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C775" w14:textId="5B476CBC" w:rsidR="00F96275" w:rsidRDefault="00EA6BFA">
      <w:pPr>
        <w:spacing w:after="0" w:line="259" w:lineRule="auto"/>
        <w:ind w:left="-749" w:right="62" w:firstLine="0"/>
        <w:jc w:val="left"/>
      </w:pPr>
      <w:bookmarkStart w:id="0" w:name="_GoBack"/>
      <w:bookmarkEnd w:id="0"/>
      <w:r>
        <w:t xml:space="preserve"> </w:t>
      </w:r>
      <w:r>
        <w:rPr>
          <w:noProof/>
        </w:rPr>
        <w:t xml:space="preserve">                                                                                                                          </w:t>
      </w:r>
    </w:p>
    <w:p w14:paraId="44F2A866" w14:textId="77777777" w:rsidR="00F96275" w:rsidRDefault="00EA6BFA">
      <w:pPr>
        <w:spacing w:after="21" w:line="259" w:lineRule="auto"/>
        <w:ind w:left="7915" w:firstLine="0"/>
        <w:jc w:val="right"/>
      </w:pPr>
      <w:r>
        <w:t xml:space="preserve"> </w:t>
      </w:r>
    </w:p>
    <w:p w14:paraId="2C33232D" w14:textId="77777777" w:rsidR="00F96275" w:rsidRDefault="00EA6BFA">
      <w:pPr>
        <w:spacing w:after="0" w:line="259" w:lineRule="auto"/>
        <w:ind w:left="0" w:right="118" w:firstLine="0"/>
        <w:jc w:val="right"/>
      </w:pPr>
      <w:r>
        <w:t xml:space="preserve">         </w:t>
      </w:r>
    </w:p>
    <w:p w14:paraId="40D9522F" w14:textId="5E872DCF" w:rsidR="00F96275" w:rsidRDefault="00F96275" w:rsidP="00864844">
      <w:pPr>
        <w:spacing w:after="0" w:line="259" w:lineRule="auto"/>
        <w:ind w:left="0" w:firstLine="0"/>
        <w:jc w:val="center"/>
      </w:pPr>
    </w:p>
    <w:p w14:paraId="6C32B0EF" w14:textId="213FF72B" w:rsidR="00F96275" w:rsidRDefault="00EA6BFA" w:rsidP="00864844">
      <w:pPr>
        <w:spacing w:after="163" w:line="259" w:lineRule="auto"/>
        <w:ind w:left="10" w:right="657"/>
        <w:jc w:val="center"/>
      </w:pPr>
      <w:r>
        <w:rPr>
          <w:b/>
        </w:rPr>
        <w:t>T.C.</w:t>
      </w:r>
    </w:p>
    <w:p w14:paraId="6FBAB52F" w14:textId="2DF9E605" w:rsidR="00F96275" w:rsidRDefault="00EA6BFA" w:rsidP="00864844">
      <w:pPr>
        <w:spacing w:after="163" w:line="259" w:lineRule="auto"/>
        <w:ind w:left="10" w:right="663"/>
        <w:jc w:val="center"/>
      </w:pPr>
      <w:r>
        <w:rPr>
          <w:b/>
        </w:rPr>
        <w:t>AKSARAY ÜNİVERSİTESİ</w:t>
      </w:r>
    </w:p>
    <w:p w14:paraId="68C5CFB9" w14:textId="10FBA6F0" w:rsidR="00F96275" w:rsidRDefault="008E2242" w:rsidP="00864844">
      <w:pPr>
        <w:spacing w:after="105" w:line="269" w:lineRule="auto"/>
        <w:ind w:left="0" w:firstLine="0"/>
        <w:jc w:val="center"/>
      </w:pPr>
      <w:r>
        <w:rPr>
          <w:b/>
        </w:rPr>
        <w:t>İLETİŞİM</w:t>
      </w:r>
      <w:r w:rsidR="00EA6BFA">
        <w:rPr>
          <w:b/>
        </w:rPr>
        <w:t xml:space="preserve"> FAKÜLTESİ KALİTE KOMİSYONU</w:t>
      </w:r>
    </w:p>
    <w:p w14:paraId="07BECB98" w14:textId="66FA0689" w:rsidR="00F96275" w:rsidRDefault="00F96275" w:rsidP="00864844">
      <w:pPr>
        <w:spacing w:after="113" w:line="259" w:lineRule="auto"/>
        <w:ind w:left="0" w:firstLine="0"/>
        <w:jc w:val="center"/>
      </w:pPr>
    </w:p>
    <w:p w14:paraId="3D954276" w14:textId="20D9A2DE" w:rsidR="00F96275" w:rsidRDefault="00F96275" w:rsidP="00864844">
      <w:pPr>
        <w:spacing w:after="112" w:line="259" w:lineRule="auto"/>
        <w:ind w:left="0" w:right="600" w:firstLine="0"/>
        <w:jc w:val="center"/>
      </w:pPr>
    </w:p>
    <w:p w14:paraId="22238435" w14:textId="5849E41B" w:rsidR="00F96275" w:rsidRDefault="00F96275" w:rsidP="00864844">
      <w:pPr>
        <w:spacing w:after="115" w:line="259" w:lineRule="auto"/>
        <w:ind w:left="0" w:firstLine="0"/>
        <w:jc w:val="center"/>
        <w:rPr>
          <w:b/>
        </w:rPr>
      </w:pPr>
    </w:p>
    <w:p w14:paraId="7D7FE68C" w14:textId="77777777" w:rsidR="00E50AF1" w:rsidRDefault="00E50AF1" w:rsidP="00864844">
      <w:pPr>
        <w:spacing w:after="115" w:line="259" w:lineRule="auto"/>
        <w:ind w:left="0" w:firstLine="0"/>
        <w:jc w:val="center"/>
        <w:rPr>
          <w:b/>
        </w:rPr>
      </w:pPr>
    </w:p>
    <w:p w14:paraId="0F3C9B15" w14:textId="77777777" w:rsidR="00E50AF1" w:rsidRDefault="00E50AF1" w:rsidP="00864844">
      <w:pPr>
        <w:spacing w:after="115" w:line="259" w:lineRule="auto"/>
        <w:ind w:left="0" w:firstLine="0"/>
        <w:jc w:val="center"/>
      </w:pPr>
    </w:p>
    <w:p w14:paraId="4793A8D7" w14:textId="25C0C843" w:rsidR="00F96275" w:rsidRDefault="00F96275" w:rsidP="00864844">
      <w:pPr>
        <w:spacing w:after="112" w:line="259" w:lineRule="auto"/>
        <w:ind w:left="0" w:firstLine="0"/>
        <w:jc w:val="center"/>
      </w:pPr>
    </w:p>
    <w:p w14:paraId="06C113CE" w14:textId="6FCF6DC1" w:rsidR="00F96275" w:rsidRDefault="00F96275" w:rsidP="00864844">
      <w:pPr>
        <w:spacing w:after="115" w:line="259" w:lineRule="auto"/>
        <w:ind w:left="0" w:firstLine="0"/>
        <w:jc w:val="center"/>
      </w:pPr>
    </w:p>
    <w:p w14:paraId="6E8E2751" w14:textId="77777777" w:rsidR="00864844" w:rsidRDefault="00864844" w:rsidP="00864844">
      <w:pPr>
        <w:spacing w:after="105" w:line="269" w:lineRule="auto"/>
        <w:ind w:left="0" w:firstLine="0"/>
        <w:jc w:val="center"/>
      </w:pPr>
    </w:p>
    <w:p w14:paraId="7699AAD8" w14:textId="53D6B297" w:rsidR="00F96275" w:rsidRDefault="00EA6BFA" w:rsidP="00864844">
      <w:pPr>
        <w:spacing w:after="105" w:line="269" w:lineRule="auto"/>
        <w:ind w:left="0" w:firstLine="0"/>
        <w:jc w:val="center"/>
      </w:pPr>
      <w:r>
        <w:rPr>
          <w:b/>
        </w:rPr>
        <w:t>BİRİM ÖZ DEĞERLENDİRME RAPORU</w:t>
      </w:r>
    </w:p>
    <w:p w14:paraId="003C1CB4" w14:textId="21A1B62D" w:rsidR="00F96275" w:rsidRDefault="00F96275" w:rsidP="00864844">
      <w:pPr>
        <w:spacing w:after="112" w:line="259" w:lineRule="auto"/>
        <w:ind w:left="0" w:firstLine="0"/>
        <w:jc w:val="center"/>
      </w:pPr>
    </w:p>
    <w:p w14:paraId="1D25DF2A" w14:textId="02F540E2" w:rsidR="00F96275" w:rsidRDefault="00F96275" w:rsidP="00864844">
      <w:pPr>
        <w:spacing w:after="115" w:line="259" w:lineRule="auto"/>
        <w:ind w:left="0" w:firstLine="0"/>
        <w:jc w:val="center"/>
      </w:pPr>
    </w:p>
    <w:p w14:paraId="50EF0375" w14:textId="15C6DA0C" w:rsidR="00F96275" w:rsidRDefault="00F96275" w:rsidP="00864844">
      <w:pPr>
        <w:spacing w:after="112" w:line="259" w:lineRule="auto"/>
        <w:ind w:left="0" w:firstLine="0"/>
        <w:jc w:val="center"/>
      </w:pPr>
    </w:p>
    <w:p w14:paraId="2456DD9A" w14:textId="08A7BDD4" w:rsidR="00F96275" w:rsidRDefault="00F96275" w:rsidP="00864844">
      <w:pPr>
        <w:spacing w:after="115" w:line="259" w:lineRule="auto"/>
        <w:ind w:left="0" w:firstLine="0"/>
        <w:jc w:val="center"/>
      </w:pPr>
    </w:p>
    <w:p w14:paraId="338029BF" w14:textId="262A32BA" w:rsidR="00F96275" w:rsidRDefault="00F96275" w:rsidP="00864844">
      <w:pPr>
        <w:spacing w:after="115" w:line="259" w:lineRule="auto"/>
        <w:ind w:left="0" w:firstLine="0"/>
        <w:jc w:val="center"/>
      </w:pPr>
    </w:p>
    <w:p w14:paraId="56CE6531" w14:textId="3BE8D2B3" w:rsidR="00F96275" w:rsidRDefault="00F96275" w:rsidP="00864844">
      <w:pPr>
        <w:spacing w:after="112" w:line="259" w:lineRule="auto"/>
        <w:ind w:left="0" w:firstLine="0"/>
        <w:jc w:val="center"/>
      </w:pPr>
    </w:p>
    <w:p w14:paraId="470CFCB7" w14:textId="6DE801A7" w:rsidR="00F96275" w:rsidRDefault="00F96275" w:rsidP="00864844">
      <w:pPr>
        <w:spacing w:after="115" w:line="259" w:lineRule="auto"/>
        <w:ind w:left="0" w:firstLine="0"/>
        <w:jc w:val="center"/>
      </w:pPr>
    </w:p>
    <w:p w14:paraId="5847D23E" w14:textId="789461B2" w:rsidR="00F96275" w:rsidRDefault="00F96275" w:rsidP="00864844">
      <w:pPr>
        <w:spacing w:after="112" w:line="259" w:lineRule="auto"/>
        <w:ind w:left="0" w:firstLine="0"/>
        <w:jc w:val="center"/>
      </w:pPr>
    </w:p>
    <w:p w14:paraId="56598597" w14:textId="6F74D795" w:rsidR="00F96275" w:rsidRDefault="00F96275" w:rsidP="00864844">
      <w:pPr>
        <w:spacing w:after="115" w:line="259" w:lineRule="auto"/>
        <w:ind w:left="0" w:firstLine="0"/>
        <w:jc w:val="center"/>
      </w:pPr>
    </w:p>
    <w:p w14:paraId="53A3A003" w14:textId="707F5AF3" w:rsidR="00F96275" w:rsidRDefault="00F96275" w:rsidP="00864844">
      <w:pPr>
        <w:spacing w:after="112" w:line="259" w:lineRule="auto"/>
        <w:ind w:left="0" w:firstLine="0"/>
        <w:jc w:val="center"/>
      </w:pPr>
    </w:p>
    <w:p w14:paraId="473E7219" w14:textId="60D104CD" w:rsidR="00F96275" w:rsidRDefault="00F96275" w:rsidP="00864844">
      <w:pPr>
        <w:spacing w:after="113" w:line="259" w:lineRule="auto"/>
        <w:ind w:left="0" w:firstLine="0"/>
        <w:jc w:val="center"/>
      </w:pPr>
    </w:p>
    <w:p w14:paraId="41AC0F36" w14:textId="4DB2154C" w:rsidR="00F96275" w:rsidRDefault="00F96275" w:rsidP="00864844">
      <w:pPr>
        <w:spacing w:after="115" w:line="259" w:lineRule="auto"/>
        <w:ind w:left="0" w:firstLine="0"/>
        <w:jc w:val="center"/>
      </w:pPr>
    </w:p>
    <w:p w14:paraId="00D05433" w14:textId="43E7E2DF" w:rsidR="00F96275" w:rsidRDefault="00EA6BFA" w:rsidP="00864844">
      <w:pPr>
        <w:spacing w:after="112" w:line="259" w:lineRule="auto"/>
        <w:ind w:left="10" w:right="660"/>
        <w:jc w:val="center"/>
      </w:pPr>
      <w:r>
        <w:rPr>
          <w:b/>
        </w:rPr>
        <w:t>AKSARAY</w:t>
      </w:r>
    </w:p>
    <w:p w14:paraId="533AEA3D" w14:textId="31F74BD2" w:rsidR="00F96275" w:rsidRDefault="00EA6BFA" w:rsidP="00864844">
      <w:pPr>
        <w:spacing w:after="163" w:line="259" w:lineRule="auto"/>
        <w:ind w:left="10" w:right="660"/>
        <w:jc w:val="center"/>
        <w:rPr>
          <w:b/>
        </w:rPr>
      </w:pPr>
      <w:r>
        <w:rPr>
          <w:b/>
        </w:rPr>
        <w:t>OCAK 2025</w:t>
      </w:r>
    </w:p>
    <w:p w14:paraId="15BB1C5C" w14:textId="77777777" w:rsidR="00E50AF1" w:rsidRDefault="00E50AF1">
      <w:pPr>
        <w:spacing w:after="163" w:line="259" w:lineRule="auto"/>
        <w:ind w:left="10" w:right="660"/>
        <w:jc w:val="center"/>
      </w:pPr>
    </w:p>
    <w:p w14:paraId="523E4C1F" w14:textId="77777777" w:rsidR="00E50AF1" w:rsidRDefault="00E50AF1">
      <w:pPr>
        <w:spacing w:after="0" w:line="259" w:lineRule="auto"/>
        <w:ind w:left="0" w:right="661" w:firstLine="0"/>
        <w:jc w:val="center"/>
        <w:rPr>
          <w:b/>
          <w:sz w:val="32"/>
        </w:rPr>
      </w:pPr>
    </w:p>
    <w:p w14:paraId="16390B78" w14:textId="3E54B205" w:rsidR="00F96275" w:rsidRDefault="00EA6BFA">
      <w:pPr>
        <w:spacing w:after="0" w:line="259" w:lineRule="auto"/>
        <w:ind w:left="0" w:right="661" w:firstLine="0"/>
        <w:jc w:val="center"/>
      </w:pPr>
      <w:r>
        <w:rPr>
          <w:b/>
          <w:sz w:val="32"/>
        </w:rPr>
        <w:t xml:space="preserve">İÇİNDEKİLER </w:t>
      </w:r>
    </w:p>
    <w:p w14:paraId="2579A95A" w14:textId="77777777" w:rsidR="00F96275" w:rsidRDefault="00EA6BFA">
      <w:pPr>
        <w:spacing w:after="138" w:line="259" w:lineRule="auto"/>
        <w:ind w:left="0" w:firstLine="0"/>
        <w:jc w:val="left"/>
      </w:pPr>
      <w:r>
        <w:t xml:space="preserve"> </w:t>
      </w:r>
    </w:p>
    <w:sdt>
      <w:sdtPr>
        <w:rPr>
          <w:rFonts w:eastAsiaTheme="minorEastAsia"/>
          <w:b w:val="0"/>
        </w:rPr>
        <w:id w:val="-1404376260"/>
        <w:docPartObj>
          <w:docPartGallery w:val="Table of Contents"/>
        </w:docPartObj>
      </w:sdtPr>
      <w:sdtEndPr/>
      <w:sdtContent>
        <w:p w14:paraId="4762A25C" w14:textId="7D6427BA" w:rsidR="00F96275" w:rsidRDefault="00EA6BFA">
          <w:pPr>
            <w:pStyle w:val="T1"/>
            <w:tabs>
              <w:tab w:val="right" w:leader="dot" w:pos="9729"/>
            </w:tabs>
          </w:pPr>
          <w:r>
            <w:fldChar w:fldCharType="begin"/>
          </w:r>
          <w:r>
            <w:instrText xml:space="preserve"> TOC \o "1-4" \h \z \u </w:instrText>
          </w:r>
          <w:r>
            <w:fldChar w:fldCharType="separate"/>
          </w:r>
          <w:hyperlink w:anchor="_Toc72282">
            <w:r>
              <w:t>BİRİM HAKKINDA BİLGİLER</w:t>
            </w:r>
            <w:r>
              <w:tab/>
            </w:r>
            <w:r>
              <w:fldChar w:fldCharType="begin"/>
            </w:r>
            <w:r>
              <w:instrText>PAGEREF _Toc72282 \h</w:instrText>
            </w:r>
            <w:r>
              <w:fldChar w:fldCharType="separate"/>
            </w:r>
            <w:r w:rsidR="00DB515B">
              <w:rPr>
                <w:noProof/>
              </w:rPr>
              <w:t>6</w:t>
            </w:r>
            <w:r>
              <w:fldChar w:fldCharType="end"/>
            </w:r>
          </w:hyperlink>
        </w:p>
        <w:p w14:paraId="2DFB73E5" w14:textId="02B98746" w:rsidR="00F96275" w:rsidRDefault="0055030B">
          <w:pPr>
            <w:pStyle w:val="T3"/>
            <w:tabs>
              <w:tab w:val="right" w:leader="dot" w:pos="9729"/>
            </w:tabs>
          </w:pPr>
          <w:hyperlink w:anchor="_Toc72283">
            <w:r w:rsidR="00EA6BFA">
              <w:t>1.</w:t>
            </w:r>
            <w:r w:rsidR="00EA6BFA">
              <w:rPr>
                <w:rFonts w:ascii="Calibri" w:eastAsia="Calibri" w:hAnsi="Calibri" w:cs="Calibri"/>
                <w:sz w:val="22"/>
              </w:rPr>
              <w:t xml:space="preserve">  </w:t>
            </w:r>
            <w:r w:rsidR="00EA6BFA">
              <w:t>İletişim bilgileri</w:t>
            </w:r>
            <w:r w:rsidR="00EA6BFA">
              <w:tab/>
            </w:r>
            <w:r w:rsidR="00EA6BFA">
              <w:fldChar w:fldCharType="begin"/>
            </w:r>
            <w:r w:rsidR="00EA6BFA">
              <w:instrText>PAGEREF _Toc72283 \h</w:instrText>
            </w:r>
            <w:r w:rsidR="00EA6BFA">
              <w:fldChar w:fldCharType="separate"/>
            </w:r>
            <w:r w:rsidR="00DB515B">
              <w:rPr>
                <w:noProof/>
              </w:rPr>
              <w:t>6</w:t>
            </w:r>
            <w:r w:rsidR="00EA6BFA">
              <w:fldChar w:fldCharType="end"/>
            </w:r>
          </w:hyperlink>
        </w:p>
        <w:p w14:paraId="2299F52E" w14:textId="3945C2A1" w:rsidR="00F96275" w:rsidRDefault="0055030B">
          <w:pPr>
            <w:pStyle w:val="T3"/>
            <w:tabs>
              <w:tab w:val="right" w:leader="dot" w:pos="9729"/>
            </w:tabs>
          </w:pPr>
          <w:hyperlink w:anchor="_Toc72284">
            <w:r w:rsidR="00EA6BFA">
              <w:t>2.</w:t>
            </w:r>
            <w:r w:rsidR="00EA6BFA">
              <w:rPr>
                <w:rFonts w:ascii="Calibri" w:eastAsia="Calibri" w:hAnsi="Calibri" w:cs="Calibri"/>
                <w:sz w:val="22"/>
              </w:rPr>
              <w:t xml:space="preserve">  </w:t>
            </w:r>
            <w:r w:rsidR="00EA6BFA">
              <w:t>Tarihsel gelişimi</w:t>
            </w:r>
            <w:r w:rsidR="00EA6BFA">
              <w:tab/>
            </w:r>
            <w:r w:rsidR="00EA6BFA">
              <w:fldChar w:fldCharType="begin"/>
            </w:r>
            <w:r w:rsidR="00EA6BFA">
              <w:instrText>PAGEREF _Toc72284 \h</w:instrText>
            </w:r>
            <w:r w:rsidR="00EA6BFA">
              <w:fldChar w:fldCharType="separate"/>
            </w:r>
            <w:r w:rsidR="00DB515B">
              <w:rPr>
                <w:noProof/>
              </w:rPr>
              <w:t>6</w:t>
            </w:r>
            <w:r w:rsidR="00EA6BFA">
              <w:fldChar w:fldCharType="end"/>
            </w:r>
          </w:hyperlink>
        </w:p>
        <w:p w14:paraId="075FA926" w14:textId="28A6C314" w:rsidR="00F96275" w:rsidRDefault="0055030B">
          <w:pPr>
            <w:pStyle w:val="T3"/>
            <w:tabs>
              <w:tab w:val="right" w:leader="dot" w:pos="9729"/>
            </w:tabs>
          </w:pPr>
          <w:hyperlink w:anchor="_Toc72285">
            <w:r w:rsidR="00EA6BFA">
              <w:t>3.</w:t>
            </w:r>
            <w:r w:rsidR="00EA6BFA">
              <w:rPr>
                <w:rFonts w:ascii="Calibri" w:eastAsia="Calibri" w:hAnsi="Calibri" w:cs="Calibri"/>
                <w:sz w:val="22"/>
              </w:rPr>
              <w:t xml:space="preserve">  </w:t>
            </w:r>
            <w:r w:rsidR="00EA6BFA">
              <w:t>Misyon, vizyon, değerler ve hedefler</w:t>
            </w:r>
            <w:r w:rsidR="00EA6BFA">
              <w:tab/>
            </w:r>
            <w:r w:rsidR="00EA6BFA">
              <w:fldChar w:fldCharType="begin"/>
            </w:r>
            <w:r w:rsidR="00EA6BFA">
              <w:instrText>PAGEREF _Toc72285 \h</w:instrText>
            </w:r>
            <w:r w:rsidR="00EA6BFA">
              <w:fldChar w:fldCharType="separate"/>
            </w:r>
            <w:r w:rsidR="00DB515B">
              <w:rPr>
                <w:noProof/>
              </w:rPr>
              <w:t>6</w:t>
            </w:r>
            <w:r w:rsidR="00EA6BFA">
              <w:fldChar w:fldCharType="end"/>
            </w:r>
          </w:hyperlink>
        </w:p>
        <w:p w14:paraId="7BE8DC8F" w14:textId="4FF1AD5A" w:rsidR="00F96275" w:rsidRDefault="0055030B">
          <w:pPr>
            <w:pStyle w:val="T1"/>
            <w:tabs>
              <w:tab w:val="right" w:leader="dot" w:pos="9729"/>
            </w:tabs>
          </w:pPr>
          <w:hyperlink w:anchor="_Toc72286">
            <w:r w:rsidR="00EA6BFA">
              <w:t>A.</w:t>
            </w:r>
            <w:r w:rsidR="00EA6BFA">
              <w:rPr>
                <w:rFonts w:ascii="Calibri" w:eastAsia="Calibri" w:hAnsi="Calibri" w:cs="Calibri"/>
                <w:b w:val="0"/>
                <w:sz w:val="22"/>
              </w:rPr>
              <w:t xml:space="preserve"> </w:t>
            </w:r>
            <w:r w:rsidR="00EA6BFA">
              <w:t>LİDERLİK, YÖNETİM ve KALİTE</w:t>
            </w:r>
            <w:r w:rsidR="00EA6BFA">
              <w:tab/>
            </w:r>
            <w:r w:rsidR="00EA6BFA">
              <w:fldChar w:fldCharType="begin"/>
            </w:r>
            <w:r w:rsidR="00EA6BFA">
              <w:instrText>PAGEREF _Toc72286 \h</w:instrText>
            </w:r>
            <w:r w:rsidR="00EA6BFA">
              <w:fldChar w:fldCharType="separate"/>
            </w:r>
            <w:r w:rsidR="00DB515B">
              <w:rPr>
                <w:noProof/>
              </w:rPr>
              <w:t>9</w:t>
            </w:r>
            <w:r w:rsidR="00EA6BFA">
              <w:fldChar w:fldCharType="end"/>
            </w:r>
          </w:hyperlink>
        </w:p>
        <w:p w14:paraId="2F625E46" w14:textId="20411455" w:rsidR="00F96275" w:rsidRDefault="0055030B">
          <w:pPr>
            <w:pStyle w:val="T2"/>
            <w:tabs>
              <w:tab w:val="right" w:leader="dot" w:pos="9729"/>
            </w:tabs>
          </w:pPr>
          <w:hyperlink w:anchor="_Toc72287">
            <w:r w:rsidR="00EA6BFA">
              <w:t>A.1.</w:t>
            </w:r>
            <w:r w:rsidR="00EA6BFA">
              <w:rPr>
                <w:rFonts w:ascii="Calibri" w:eastAsia="Calibri" w:hAnsi="Calibri" w:cs="Calibri"/>
                <w:b w:val="0"/>
                <w:sz w:val="22"/>
              </w:rPr>
              <w:t xml:space="preserve"> </w:t>
            </w:r>
            <w:r w:rsidR="00EA6BFA">
              <w:t>Liderlik ve Kalite</w:t>
            </w:r>
            <w:r w:rsidR="00EA6BFA">
              <w:tab/>
            </w:r>
            <w:r w:rsidR="00EA6BFA">
              <w:fldChar w:fldCharType="begin"/>
            </w:r>
            <w:r w:rsidR="00EA6BFA">
              <w:instrText>PAGEREF _Toc72287 \h</w:instrText>
            </w:r>
            <w:r w:rsidR="00EA6BFA">
              <w:fldChar w:fldCharType="separate"/>
            </w:r>
            <w:r w:rsidR="00DB515B">
              <w:rPr>
                <w:noProof/>
              </w:rPr>
              <w:t>9</w:t>
            </w:r>
            <w:r w:rsidR="00EA6BFA">
              <w:fldChar w:fldCharType="end"/>
            </w:r>
          </w:hyperlink>
        </w:p>
        <w:p w14:paraId="6BC774E0" w14:textId="07F114E9" w:rsidR="00F96275" w:rsidRDefault="0055030B">
          <w:pPr>
            <w:pStyle w:val="T4"/>
            <w:tabs>
              <w:tab w:val="right" w:leader="dot" w:pos="9729"/>
            </w:tabs>
          </w:pPr>
          <w:hyperlink w:anchor="_Toc72288">
            <w:r w:rsidR="00EA6BFA">
              <w:t>A.1.1.</w:t>
            </w:r>
            <w:r w:rsidR="00EA6BFA">
              <w:rPr>
                <w:rFonts w:ascii="Calibri" w:eastAsia="Calibri" w:hAnsi="Calibri" w:cs="Calibri"/>
                <w:sz w:val="22"/>
              </w:rPr>
              <w:t xml:space="preserve"> </w:t>
            </w:r>
            <w:r w:rsidR="00EA6BFA">
              <w:t>Yönetişim modeli ve idari yapı</w:t>
            </w:r>
            <w:r w:rsidR="00EA6BFA">
              <w:tab/>
            </w:r>
            <w:r w:rsidR="00EA6BFA">
              <w:fldChar w:fldCharType="begin"/>
            </w:r>
            <w:r w:rsidR="00EA6BFA">
              <w:instrText>PAGEREF _Toc72288 \h</w:instrText>
            </w:r>
            <w:r w:rsidR="00EA6BFA">
              <w:fldChar w:fldCharType="separate"/>
            </w:r>
            <w:r w:rsidR="00DB515B">
              <w:rPr>
                <w:noProof/>
              </w:rPr>
              <w:t>9</w:t>
            </w:r>
            <w:r w:rsidR="00EA6BFA">
              <w:fldChar w:fldCharType="end"/>
            </w:r>
          </w:hyperlink>
        </w:p>
        <w:p w14:paraId="5DDBA039" w14:textId="3237816A" w:rsidR="00F96275" w:rsidRDefault="0055030B">
          <w:pPr>
            <w:pStyle w:val="T4"/>
            <w:tabs>
              <w:tab w:val="right" w:leader="dot" w:pos="9729"/>
            </w:tabs>
          </w:pPr>
          <w:hyperlink w:anchor="_Toc72289">
            <w:r w:rsidR="00EA6BFA">
              <w:t>A.1.2.</w:t>
            </w:r>
            <w:r w:rsidR="00EA6BFA">
              <w:rPr>
                <w:rFonts w:ascii="Calibri" w:eastAsia="Calibri" w:hAnsi="Calibri" w:cs="Calibri"/>
                <w:sz w:val="22"/>
              </w:rPr>
              <w:t xml:space="preserve"> </w:t>
            </w:r>
            <w:r w:rsidR="00EA6BFA">
              <w:t>Liderlik</w:t>
            </w:r>
            <w:r w:rsidR="00EA6BFA">
              <w:tab/>
            </w:r>
            <w:r w:rsidR="00EA6BFA">
              <w:fldChar w:fldCharType="begin"/>
            </w:r>
            <w:r w:rsidR="00EA6BFA">
              <w:instrText>PAGEREF _Toc72289 \h</w:instrText>
            </w:r>
            <w:r w:rsidR="00EA6BFA">
              <w:fldChar w:fldCharType="separate"/>
            </w:r>
            <w:r w:rsidR="00DB515B">
              <w:rPr>
                <w:noProof/>
              </w:rPr>
              <w:t>11</w:t>
            </w:r>
            <w:r w:rsidR="00EA6BFA">
              <w:fldChar w:fldCharType="end"/>
            </w:r>
          </w:hyperlink>
        </w:p>
        <w:p w14:paraId="4D9E8572" w14:textId="5FD37689" w:rsidR="00F96275" w:rsidRDefault="0055030B">
          <w:pPr>
            <w:pStyle w:val="T4"/>
            <w:tabs>
              <w:tab w:val="right" w:leader="dot" w:pos="9729"/>
            </w:tabs>
          </w:pPr>
          <w:hyperlink w:anchor="_Toc72290">
            <w:r w:rsidR="00EA6BFA">
              <w:t>A.1.3.</w:t>
            </w:r>
            <w:r w:rsidR="00EA6BFA">
              <w:rPr>
                <w:rFonts w:ascii="Calibri" w:eastAsia="Calibri" w:hAnsi="Calibri" w:cs="Calibri"/>
                <w:sz w:val="22"/>
              </w:rPr>
              <w:t xml:space="preserve"> </w:t>
            </w:r>
            <w:r w:rsidR="00EA6BFA">
              <w:t>Kurumsal dönüşüm kapasitesi</w:t>
            </w:r>
            <w:r w:rsidR="00EA6BFA">
              <w:tab/>
            </w:r>
            <w:r w:rsidR="00EA6BFA">
              <w:fldChar w:fldCharType="begin"/>
            </w:r>
            <w:r w:rsidR="00EA6BFA">
              <w:instrText>PAGEREF _Toc72290 \h</w:instrText>
            </w:r>
            <w:r w:rsidR="00EA6BFA">
              <w:fldChar w:fldCharType="separate"/>
            </w:r>
            <w:r w:rsidR="00DB515B">
              <w:rPr>
                <w:noProof/>
              </w:rPr>
              <w:t>12</w:t>
            </w:r>
            <w:r w:rsidR="00EA6BFA">
              <w:fldChar w:fldCharType="end"/>
            </w:r>
          </w:hyperlink>
        </w:p>
        <w:p w14:paraId="55723EFA" w14:textId="535C6C7A" w:rsidR="00F96275" w:rsidRDefault="0055030B">
          <w:pPr>
            <w:pStyle w:val="T4"/>
            <w:tabs>
              <w:tab w:val="right" w:leader="dot" w:pos="9729"/>
            </w:tabs>
          </w:pPr>
          <w:hyperlink w:anchor="_Toc72291">
            <w:r w:rsidR="00EA6BFA">
              <w:t>A.1.4.</w:t>
            </w:r>
            <w:r w:rsidR="00EA6BFA">
              <w:rPr>
                <w:rFonts w:ascii="Calibri" w:eastAsia="Calibri" w:hAnsi="Calibri" w:cs="Calibri"/>
                <w:sz w:val="22"/>
              </w:rPr>
              <w:t xml:space="preserve"> </w:t>
            </w:r>
            <w:r w:rsidR="00EA6BFA">
              <w:t>İç kalite güvencesi mekanizmaları</w:t>
            </w:r>
            <w:r w:rsidR="00EA6BFA">
              <w:tab/>
            </w:r>
            <w:r w:rsidR="00EA6BFA">
              <w:fldChar w:fldCharType="begin"/>
            </w:r>
            <w:r w:rsidR="00EA6BFA">
              <w:instrText>PAGEREF _Toc72291 \h</w:instrText>
            </w:r>
            <w:r w:rsidR="00EA6BFA">
              <w:fldChar w:fldCharType="separate"/>
            </w:r>
            <w:r w:rsidR="00DB515B">
              <w:rPr>
                <w:noProof/>
              </w:rPr>
              <w:t>13</w:t>
            </w:r>
            <w:r w:rsidR="00EA6BFA">
              <w:fldChar w:fldCharType="end"/>
            </w:r>
          </w:hyperlink>
        </w:p>
        <w:p w14:paraId="1AE6F17C" w14:textId="57FA59B8" w:rsidR="00F96275" w:rsidRDefault="0055030B">
          <w:pPr>
            <w:pStyle w:val="T4"/>
            <w:tabs>
              <w:tab w:val="right" w:leader="dot" w:pos="9729"/>
            </w:tabs>
          </w:pPr>
          <w:hyperlink w:anchor="_Toc72292">
            <w:r w:rsidR="00EA6BFA">
              <w:t>A.1.5.</w:t>
            </w:r>
            <w:r w:rsidR="00EA6BFA">
              <w:rPr>
                <w:rFonts w:ascii="Calibri" w:eastAsia="Calibri" w:hAnsi="Calibri" w:cs="Calibri"/>
                <w:sz w:val="22"/>
              </w:rPr>
              <w:t xml:space="preserve"> </w:t>
            </w:r>
            <w:r w:rsidR="00EA6BFA">
              <w:t>Kamuoyunu bilgilendirme ve hesap verebilirlik</w:t>
            </w:r>
            <w:r w:rsidR="00EA6BFA">
              <w:tab/>
            </w:r>
            <w:r w:rsidR="00EA6BFA">
              <w:fldChar w:fldCharType="begin"/>
            </w:r>
            <w:r w:rsidR="00EA6BFA">
              <w:instrText>PAGEREF _Toc72292 \h</w:instrText>
            </w:r>
            <w:r w:rsidR="00EA6BFA">
              <w:fldChar w:fldCharType="separate"/>
            </w:r>
            <w:r w:rsidR="00DB515B">
              <w:rPr>
                <w:noProof/>
              </w:rPr>
              <w:t>14</w:t>
            </w:r>
            <w:r w:rsidR="00EA6BFA">
              <w:fldChar w:fldCharType="end"/>
            </w:r>
          </w:hyperlink>
        </w:p>
        <w:p w14:paraId="28CAF4C5" w14:textId="4ABAFEDD" w:rsidR="00F96275" w:rsidRDefault="0055030B">
          <w:pPr>
            <w:pStyle w:val="T2"/>
            <w:tabs>
              <w:tab w:val="right" w:leader="dot" w:pos="9729"/>
            </w:tabs>
          </w:pPr>
          <w:hyperlink w:anchor="_Toc72293">
            <w:r w:rsidR="00EA6BFA">
              <w:t>A.2.</w:t>
            </w:r>
            <w:r w:rsidR="00EA6BFA">
              <w:rPr>
                <w:rFonts w:ascii="Calibri" w:eastAsia="Calibri" w:hAnsi="Calibri" w:cs="Calibri"/>
                <w:b w:val="0"/>
                <w:sz w:val="22"/>
              </w:rPr>
              <w:t xml:space="preserve"> </w:t>
            </w:r>
            <w:r w:rsidR="00EA6BFA">
              <w:t>Misyon ve Stratejik Amaçlar</w:t>
            </w:r>
            <w:r w:rsidR="00EA6BFA">
              <w:tab/>
            </w:r>
            <w:r w:rsidR="00EA6BFA">
              <w:fldChar w:fldCharType="begin"/>
            </w:r>
            <w:r w:rsidR="00EA6BFA">
              <w:instrText>PAGEREF _Toc72293 \h</w:instrText>
            </w:r>
            <w:r w:rsidR="00EA6BFA">
              <w:fldChar w:fldCharType="separate"/>
            </w:r>
            <w:r w:rsidR="00DB515B">
              <w:rPr>
                <w:noProof/>
              </w:rPr>
              <w:t>15</w:t>
            </w:r>
            <w:r w:rsidR="00EA6BFA">
              <w:fldChar w:fldCharType="end"/>
            </w:r>
          </w:hyperlink>
        </w:p>
        <w:p w14:paraId="0D1CF16D" w14:textId="07B2FCE8" w:rsidR="00F96275" w:rsidRDefault="0055030B">
          <w:pPr>
            <w:pStyle w:val="T4"/>
            <w:tabs>
              <w:tab w:val="right" w:leader="dot" w:pos="9729"/>
            </w:tabs>
          </w:pPr>
          <w:hyperlink w:anchor="_Toc72294">
            <w:r w:rsidR="00EA6BFA">
              <w:t>A.2.1.</w:t>
            </w:r>
            <w:r w:rsidR="00EA6BFA">
              <w:rPr>
                <w:rFonts w:ascii="Calibri" w:eastAsia="Calibri" w:hAnsi="Calibri" w:cs="Calibri"/>
                <w:sz w:val="22"/>
              </w:rPr>
              <w:t xml:space="preserve"> </w:t>
            </w:r>
            <w:r w:rsidR="00EA6BFA">
              <w:t>Misyon, vizyon ve politikalar</w:t>
            </w:r>
            <w:r w:rsidR="00EA6BFA">
              <w:tab/>
            </w:r>
            <w:r w:rsidR="00EA6BFA">
              <w:fldChar w:fldCharType="begin"/>
            </w:r>
            <w:r w:rsidR="00EA6BFA">
              <w:instrText>PAGEREF _Toc72294 \h</w:instrText>
            </w:r>
            <w:r w:rsidR="00EA6BFA">
              <w:fldChar w:fldCharType="separate"/>
            </w:r>
            <w:r w:rsidR="00DB515B">
              <w:rPr>
                <w:noProof/>
              </w:rPr>
              <w:t>15</w:t>
            </w:r>
            <w:r w:rsidR="00EA6BFA">
              <w:fldChar w:fldCharType="end"/>
            </w:r>
          </w:hyperlink>
        </w:p>
        <w:p w14:paraId="2A669D7E" w14:textId="3C218112" w:rsidR="00F96275" w:rsidRDefault="0055030B">
          <w:pPr>
            <w:pStyle w:val="T4"/>
            <w:tabs>
              <w:tab w:val="right" w:leader="dot" w:pos="9729"/>
            </w:tabs>
          </w:pPr>
          <w:hyperlink w:anchor="_Toc72295">
            <w:r w:rsidR="00EA6BFA">
              <w:t>A.2.2.</w:t>
            </w:r>
            <w:r w:rsidR="00EA6BFA">
              <w:rPr>
                <w:rFonts w:ascii="Calibri" w:eastAsia="Calibri" w:hAnsi="Calibri" w:cs="Calibri"/>
                <w:sz w:val="22"/>
              </w:rPr>
              <w:t xml:space="preserve"> </w:t>
            </w:r>
            <w:r w:rsidR="00EA6BFA">
              <w:t>Stratejik amaç ve hedefler</w:t>
            </w:r>
            <w:r w:rsidR="00EA6BFA">
              <w:tab/>
            </w:r>
            <w:r w:rsidR="00EA6BFA">
              <w:fldChar w:fldCharType="begin"/>
            </w:r>
            <w:r w:rsidR="00EA6BFA">
              <w:instrText>PAGEREF _Toc72295 \h</w:instrText>
            </w:r>
            <w:r w:rsidR="00EA6BFA">
              <w:fldChar w:fldCharType="separate"/>
            </w:r>
            <w:r w:rsidR="00DB515B">
              <w:rPr>
                <w:noProof/>
              </w:rPr>
              <w:t>18</w:t>
            </w:r>
            <w:r w:rsidR="00EA6BFA">
              <w:fldChar w:fldCharType="end"/>
            </w:r>
          </w:hyperlink>
        </w:p>
        <w:p w14:paraId="3DB4BBC5" w14:textId="71173445" w:rsidR="00F96275" w:rsidRDefault="0055030B">
          <w:pPr>
            <w:pStyle w:val="T4"/>
            <w:tabs>
              <w:tab w:val="right" w:leader="dot" w:pos="9729"/>
            </w:tabs>
          </w:pPr>
          <w:hyperlink w:anchor="_Toc72296">
            <w:r w:rsidR="00EA6BFA">
              <w:t>A.2.3.</w:t>
            </w:r>
            <w:r w:rsidR="00EA6BFA">
              <w:rPr>
                <w:rFonts w:ascii="Calibri" w:eastAsia="Calibri" w:hAnsi="Calibri" w:cs="Calibri"/>
                <w:sz w:val="22"/>
              </w:rPr>
              <w:t xml:space="preserve"> </w:t>
            </w:r>
            <w:r w:rsidR="00EA6BFA">
              <w:t>Performans yönetimi</w:t>
            </w:r>
            <w:r w:rsidR="00EA6BFA">
              <w:tab/>
            </w:r>
            <w:r w:rsidR="00EA6BFA">
              <w:fldChar w:fldCharType="begin"/>
            </w:r>
            <w:r w:rsidR="00EA6BFA">
              <w:instrText>PAGEREF _Toc72296 \h</w:instrText>
            </w:r>
            <w:r w:rsidR="00EA6BFA">
              <w:fldChar w:fldCharType="separate"/>
            </w:r>
            <w:r w:rsidR="00DB515B">
              <w:rPr>
                <w:noProof/>
              </w:rPr>
              <w:t>18</w:t>
            </w:r>
            <w:r w:rsidR="00EA6BFA">
              <w:fldChar w:fldCharType="end"/>
            </w:r>
          </w:hyperlink>
        </w:p>
        <w:p w14:paraId="59945BF7" w14:textId="1E2F44D2" w:rsidR="00F96275" w:rsidRDefault="0055030B">
          <w:pPr>
            <w:pStyle w:val="T2"/>
            <w:tabs>
              <w:tab w:val="right" w:leader="dot" w:pos="9729"/>
            </w:tabs>
          </w:pPr>
          <w:hyperlink w:anchor="_Toc72297">
            <w:r w:rsidR="00EA6BFA">
              <w:t>A.3.</w:t>
            </w:r>
            <w:r w:rsidR="00EA6BFA">
              <w:rPr>
                <w:rFonts w:ascii="Calibri" w:eastAsia="Calibri" w:hAnsi="Calibri" w:cs="Calibri"/>
                <w:b w:val="0"/>
                <w:sz w:val="22"/>
              </w:rPr>
              <w:t xml:space="preserve"> </w:t>
            </w:r>
            <w:r w:rsidR="00EA6BFA">
              <w:t>Yönetim Sistemleri</w:t>
            </w:r>
            <w:r w:rsidR="00EA6BFA">
              <w:tab/>
            </w:r>
            <w:r w:rsidR="00EA6BFA">
              <w:fldChar w:fldCharType="begin"/>
            </w:r>
            <w:r w:rsidR="00EA6BFA">
              <w:instrText>PAGEREF _Toc72297 \h</w:instrText>
            </w:r>
            <w:r w:rsidR="00EA6BFA">
              <w:fldChar w:fldCharType="separate"/>
            </w:r>
            <w:r w:rsidR="00DB515B">
              <w:rPr>
                <w:noProof/>
              </w:rPr>
              <w:t>20</w:t>
            </w:r>
            <w:r w:rsidR="00EA6BFA">
              <w:fldChar w:fldCharType="end"/>
            </w:r>
          </w:hyperlink>
        </w:p>
        <w:p w14:paraId="2B99060C" w14:textId="6015AF46" w:rsidR="00F96275" w:rsidRDefault="0055030B">
          <w:pPr>
            <w:pStyle w:val="T4"/>
            <w:tabs>
              <w:tab w:val="right" w:leader="dot" w:pos="9729"/>
            </w:tabs>
          </w:pPr>
          <w:hyperlink w:anchor="_Toc72298">
            <w:r w:rsidR="00EA6BFA">
              <w:t>A.3.1.</w:t>
            </w:r>
            <w:r w:rsidR="00EA6BFA">
              <w:rPr>
                <w:rFonts w:ascii="Calibri" w:eastAsia="Calibri" w:hAnsi="Calibri" w:cs="Calibri"/>
                <w:sz w:val="22"/>
              </w:rPr>
              <w:t xml:space="preserve"> </w:t>
            </w:r>
            <w:r w:rsidR="00EA6BFA">
              <w:t>Bilgi yönetim sistemi</w:t>
            </w:r>
            <w:r w:rsidR="00EA6BFA">
              <w:tab/>
            </w:r>
            <w:r w:rsidR="00EA6BFA">
              <w:fldChar w:fldCharType="begin"/>
            </w:r>
            <w:r w:rsidR="00EA6BFA">
              <w:instrText>PAGEREF _Toc72298 \h</w:instrText>
            </w:r>
            <w:r w:rsidR="00EA6BFA">
              <w:fldChar w:fldCharType="separate"/>
            </w:r>
            <w:r w:rsidR="00DB515B">
              <w:rPr>
                <w:noProof/>
              </w:rPr>
              <w:t>20</w:t>
            </w:r>
            <w:r w:rsidR="00EA6BFA">
              <w:fldChar w:fldCharType="end"/>
            </w:r>
          </w:hyperlink>
        </w:p>
        <w:p w14:paraId="2889C2BE" w14:textId="711663CF" w:rsidR="00F96275" w:rsidRDefault="0055030B">
          <w:pPr>
            <w:pStyle w:val="T4"/>
            <w:tabs>
              <w:tab w:val="right" w:leader="dot" w:pos="9729"/>
            </w:tabs>
          </w:pPr>
          <w:hyperlink w:anchor="_Toc72299">
            <w:r w:rsidR="00EA6BFA">
              <w:t>A.3.2.</w:t>
            </w:r>
            <w:r w:rsidR="00EA6BFA">
              <w:rPr>
                <w:rFonts w:ascii="Calibri" w:eastAsia="Calibri" w:hAnsi="Calibri" w:cs="Calibri"/>
                <w:sz w:val="22"/>
              </w:rPr>
              <w:t xml:space="preserve"> </w:t>
            </w:r>
            <w:r w:rsidR="00EA6BFA">
              <w:t>İnsan kaynakları yönetimi</w:t>
            </w:r>
            <w:r w:rsidR="00EA6BFA">
              <w:tab/>
            </w:r>
            <w:r w:rsidR="00EA6BFA">
              <w:fldChar w:fldCharType="begin"/>
            </w:r>
            <w:r w:rsidR="00EA6BFA">
              <w:instrText>PAGEREF _Toc72299 \h</w:instrText>
            </w:r>
            <w:r w:rsidR="00EA6BFA">
              <w:fldChar w:fldCharType="separate"/>
            </w:r>
            <w:r w:rsidR="00DB515B">
              <w:rPr>
                <w:noProof/>
              </w:rPr>
              <w:t>21</w:t>
            </w:r>
            <w:r w:rsidR="00EA6BFA">
              <w:fldChar w:fldCharType="end"/>
            </w:r>
          </w:hyperlink>
        </w:p>
        <w:p w14:paraId="4800B855" w14:textId="2F860422" w:rsidR="00F96275" w:rsidRDefault="0055030B">
          <w:pPr>
            <w:pStyle w:val="T4"/>
            <w:tabs>
              <w:tab w:val="right" w:leader="dot" w:pos="9729"/>
            </w:tabs>
          </w:pPr>
          <w:hyperlink w:anchor="_Toc72300">
            <w:r w:rsidR="00EA6BFA">
              <w:t>A.3.3.</w:t>
            </w:r>
            <w:r w:rsidR="00EA6BFA">
              <w:rPr>
                <w:rFonts w:ascii="Calibri" w:eastAsia="Calibri" w:hAnsi="Calibri" w:cs="Calibri"/>
                <w:sz w:val="22"/>
              </w:rPr>
              <w:t xml:space="preserve"> </w:t>
            </w:r>
            <w:r w:rsidR="00EA6BFA">
              <w:t>Finansal yönetim</w:t>
            </w:r>
            <w:r w:rsidR="00EA6BFA">
              <w:tab/>
            </w:r>
            <w:r w:rsidR="00EA6BFA">
              <w:fldChar w:fldCharType="begin"/>
            </w:r>
            <w:r w:rsidR="00EA6BFA">
              <w:instrText>PAGEREF _Toc72300 \h</w:instrText>
            </w:r>
            <w:r w:rsidR="00EA6BFA">
              <w:fldChar w:fldCharType="separate"/>
            </w:r>
            <w:r w:rsidR="00DB515B">
              <w:rPr>
                <w:noProof/>
              </w:rPr>
              <w:t>22</w:t>
            </w:r>
            <w:r w:rsidR="00EA6BFA">
              <w:fldChar w:fldCharType="end"/>
            </w:r>
          </w:hyperlink>
        </w:p>
        <w:p w14:paraId="5EAC6F64" w14:textId="540C1881" w:rsidR="00F96275" w:rsidRDefault="0055030B">
          <w:pPr>
            <w:pStyle w:val="T4"/>
            <w:tabs>
              <w:tab w:val="right" w:leader="dot" w:pos="9729"/>
            </w:tabs>
          </w:pPr>
          <w:hyperlink w:anchor="_Toc72301">
            <w:r w:rsidR="00EA6BFA">
              <w:t>A.3.4.</w:t>
            </w:r>
            <w:r w:rsidR="00EA6BFA">
              <w:rPr>
                <w:rFonts w:ascii="Calibri" w:eastAsia="Calibri" w:hAnsi="Calibri" w:cs="Calibri"/>
                <w:sz w:val="22"/>
              </w:rPr>
              <w:t xml:space="preserve"> </w:t>
            </w:r>
            <w:r w:rsidR="00EA6BFA">
              <w:t>Süreç yönetimi</w:t>
            </w:r>
            <w:r w:rsidR="00EA6BFA">
              <w:tab/>
            </w:r>
            <w:r w:rsidR="00EA6BFA">
              <w:fldChar w:fldCharType="begin"/>
            </w:r>
            <w:r w:rsidR="00EA6BFA">
              <w:instrText>PAGEREF _Toc72301 \h</w:instrText>
            </w:r>
            <w:r w:rsidR="00EA6BFA">
              <w:fldChar w:fldCharType="separate"/>
            </w:r>
            <w:r w:rsidR="00DB515B">
              <w:rPr>
                <w:noProof/>
              </w:rPr>
              <w:t>22</w:t>
            </w:r>
            <w:r w:rsidR="00EA6BFA">
              <w:fldChar w:fldCharType="end"/>
            </w:r>
          </w:hyperlink>
        </w:p>
        <w:p w14:paraId="183A395B" w14:textId="13B4AD18" w:rsidR="00F96275" w:rsidRDefault="0055030B">
          <w:pPr>
            <w:pStyle w:val="T2"/>
            <w:tabs>
              <w:tab w:val="right" w:leader="dot" w:pos="9729"/>
            </w:tabs>
          </w:pPr>
          <w:hyperlink w:anchor="_Toc72302">
            <w:r w:rsidR="00EA6BFA">
              <w:t>A.4.</w:t>
            </w:r>
            <w:r w:rsidR="00EA6BFA">
              <w:rPr>
                <w:rFonts w:ascii="Calibri" w:eastAsia="Calibri" w:hAnsi="Calibri" w:cs="Calibri"/>
                <w:b w:val="0"/>
                <w:sz w:val="22"/>
              </w:rPr>
              <w:t xml:space="preserve"> </w:t>
            </w:r>
            <w:r w:rsidR="00EA6BFA">
              <w:t>Paydaş Katılımı</w:t>
            </w:r>
            <w:r w:rsidR="00EA6BFA">
              <w:tab/>
            </w:r>
            <w:r w:rsidR="00EA6BFA">
              <w:fldChar w:fldCharType="begin"/>
            </w:r>
            <w:r w:rsidR="00EA6BFA">
              <w:instrText>PAGEREF _Toc72302 \h</w:instrText>
            </w:r>
            <w:r w:rsidR="00EA6BFA">
              <w:fldChar w:fldCharType="separate"/>
            </w:r>
            <w:r w:rsidR="00DB515B">
              <w:rPr>
                <w:noProof/>
              </w:rPr>
              <w:t>23</w:t>
            </w:r>
            <w:r w:rsidR="00EA6BFA">
              <w:fldChar w:fldCharType="end"/>
            </w:r>
          </w:hyperlink>
        </w:p>
        <w:p w14:paraId="0CB70C5D" w14:textId="4D8EA1CC" w:rsidR="00F96275" w:rsidRDefault="0055030B">
          <w:pPr>
            <w:pStyle w:val="T4"/>
            <w:tabs>
              <w:tab w:val="right" w:leader="dot" w:pos="9729"/>
            </w:tabs>
          </w:pPr>
          <w:hyperlink w:anchor="_Toc72303">
            <w:r w:rsidR="00EA6BFA">
              <w:t>A.4.1.</w:t>
            </w:r>
            <w:r w:rsidR="00EA6BFA">
              <w:rPr>
                <w:rFonts w:ascii="Calibri" w:eastAsia="Calibri" w:hAnsi="Calibri" w:cs="Calibri"/>
                <w:sz w:val="22"/>
              </w:rPr>
              <w:t xml:space="preserve"> </w:t>
            </w:r>
            <w:r w:rsidR="00EA6BFA">
              <w:t>İç ve dış paydaş katılımı</w:t>
            </w:r>
            <w:r w:rsidR="00EA6BFA">
              <w:tab/>
            </w:r>
            <w:r w:rsidR="00EA6BFA">
              <w:fldChar w:fldCharType="begin"/>
            </w:r>
            <w:r w:rsidR="00EA6BFA">
              <w:instrText>PAGEREF _Toc72303 \h</w:instrText>
            </w:r>
            <w:r w:rsidR="00EA6BFA">
              <w:fldChar w:fldCharType="separate"/>
            </w:r>
            <w:r w:rsidR="00DB515B">
              <w:rPr>
                <w:noProof/>
              </w:rPr>
              <w:t>23</w:t>
            </w:r>
            <w:r w:rsidR="00EA6BFA">
              <w:fldChar w:fldCharType="end"/>
            </w:r>
          </w:hyperlink>
        </w:p>
        <w:p w14:paraId="6561F704" w14:textId="3DE3363E" w:rsidR="00F96275" w:rsidRDefault="0055030B">
          <w:pPr>
            <w:pStyle w:val="T4"/>
            <w:tabs>
              <w:tab w:val="right" w:leader="dot" w:pos="9729"/>
            </w:tabs>
          </w:pPr>
          <w:hyperlink w:anchor="_Toc72304">
            <w:r w:rsidR="00EA6BFA">
              <w:t>A.4.2.</w:t>
            </w:r>
            <w:r w:rsidR="00EA6BFA">
              <w:rPr>
                <w:rFonts w:ascii="Calibri" w:eastAsia="Calibri" w:hAnsi="Calibri" w:cs="Calibri"/>
                <w:sz w:val="22"/>
              </w:rPr>
              <w:t xml:space="preserve"> </w:t>
            </w:r>
            <w:r w:rsidR="00EA6BFA">
              <w:t>Öğrenci geri bildirimleri</w:t>
            </w:r>
            <w:r w:rsidR="00EA6BFA">
              <w:tab/>
            </w:r>
            <w:r w:rsidR="00EA6BFA">
              <w:fldChar w:fldCharType="begin"/>
            </w:r>
            <w:r w:rsidR="00EA6BFA">
              <w:instrText>PAGEREF _Toc72304 \h</w:instrText>
            </w:r>
            <w:r w:rsidR="00EA6BFA">
              <w:fldChar w:fldCharType="separate"/>
            </w:r>
            <w:r w:rsidR="00DB515B">
              <w:rPr>
                <w:noProof/>
              </w:rPr>
              <w:t>24</w:t>
            </w:r>
            <w:r w:rsidR="00EA6BFA">
              <w:fldChar w:fldCharType="end"/>
            </w:r>
          </w:hyperlink>
        </w:p>
        <w:p w14:paraId="7A4E4D3C" w14:textId="5976D5D7" w:rsidR="00F96275" w:rsidRDefault="0055030B">
          <w:pPr>
            <w:pStyle w:val="T4"/>
            <w:tabs>
              <w:tab w:val="right" w:leader="dot" w:pos="9729"/>
            </w:tabs>
          </w:pPr>
          <w:hyperlink w:anchor="_Toc72305">
            <w:r w:rsidR="00EA6BFA">
              <w:t>A.4.3.</w:t>
            </w:r>
            <w:r w:rsidR="00EA6BFA">
              <w:rPr>
                <w:rFonts w:ascii="Calibri" w:eastAsia="Calibri" w:hAnsi="Calibri" w:cs="Calibri"/>
                <w:sz w:val="22"/>
              </w:rPr>
              <w:t xml:space="preserve"> </w:t>
            </w:r>
            <w:r w:rsidR="00EA6BFA">
              <w:t>Mezun ilişkileri yönetimi</w:t>
            </w:r>
            <w:r w:rsidR="00EA6BFA">
              <w:tab/>
            </w:r>
            <w:r w:rsidR="00EA6BFA">
              <w:fldChar w:fldCharType="begin"/>
            </w:r>
            <w:r w:rsidR="00EA6BFA">
              <w:instrText>PAGEREF _Toc72305 \h</w:instrText>
            </w:r>
            <w:r w:rsidR="00EA6BFA">
              <w:fldChar w:fldCharType="separate"/>
            </w:r>
            <w:r w:rsidR="00DB515B">
              <w:rPr>
                <w:noProof/>
              </w:rPr>
              <w:t>25</w:t>
            </w:r>
            <w:r w:rsidR="00EA6BFA">
              <w:fldChar w:fldCharType="end"/>
            </w:r>
          </w:hyperlink>
        </w:p>
        <w:p w14:paraId="28F5EF82" w14:textId="0F14C60E" w:rsidR="00F96275" w:rsidRDefault="0055030B">
          <w:pPr>
            <w:pStyle w:val="T2"/>
            <w:tabs>
              <w:tab w:val="right" w:leader="dot" w:pos="9729"/>
            </w:tabs>
          </w:pPr>
          <w:hyperlink w:anchor="_Toc72306">
            <w:r w:rsidR="00EA6BFA">
              <w:t>A.5.</w:t>
            </w:r>
            <w:r w:rsidR="00EA6BFA">
              <w:rPr>
                <w:rFonts w:ascii="Calibri" w:eastAsia="Calibri" w:hAnsi="Calibri" w:cs="Calibri"/>
                <w:b w:val="0"/>
                <w:sz w:val="22"/>
              </w:rPr>
              <w:t xml:space="preserve"> </w:t>
            </w:r>
            <w:r w:rsidR="00EA6BFA">
              <w:t>Uluslararasılaşma</w:t>
            </w:r>
            <w:r w:rsidR="00EA6BFA">
              <w:tab/>
            </w:r>
            <w:r w:rsidR="00EA6BFA">
              <w:fldChar w:fldCharType="begin"/>
            </w:r>
            <w:r w:rsidR="00EA6BFA">
              <w:instrText>PAGEREF _Toc72306 \h</w:instrText>
            </w:r>
            <w:r w:rsidR="00EA6BFA">
              <w:fldChar w:fldCharType="separate"/>
            </w:r>
            <w:r w:rsidR="00DB515B">
              <w:rPr>
                <w:noProof/>
              </w:rPr>
              <w:t>26</w:t>
            </w:r>
            <w:r w:rsidR="00EA6BFA">
              <w:fldChar w:fldCharType="end"/>
            </w:r>
          </w:hyperlink>
        </w:p>
        <w:p w14:paraId="7DF219AD" w14:textId="0B58E031" w:rsidR="00F96275" w:rsidRDefault="0055030B">
          <w:pPr>
            <w:pStyle w:val="T4"/>
            <w:tabs>
              <w:tab w:val="right" w:leader="dot" w:pos="9729"/>
            </w:tabs>
          </w:pPr>
          <w:hyperlink w:anchor="_Toc72307">
            <w:r w:rsidR="00EA6BFA">
              <w:t>A.5.1.</w:t>
            </w:r>
            <w:r w:rsidR="00EA6BFA">
              <w:rPr>
                <w:rFonts w:ascii="Calibri" w:eastAsia="Calibri" w:hAnsi="Calibri" w:cs="Calibri"/>
                <w:sz w:val="22"/>
              </w:rPr>
              <w:t xml:space="preserve"> </w:t>
            </w:r>
            <w:r w:rsidR="00EA6BFA">
              <w:t>Uluslararasılaşma süreçlerinin yönetimi</w:t>
            </w:r>
            <w:r w:rsidR="00EA6BFA">
              <w:tab/>
            </w:r>
            <w:r w:rsidR="00EA6BFA">
              <w:fldChar w:fldCharType="begin"/>
            </w:r>
            <w:r w:rsidR="00EA6BFA">
              <w:instrText>PAGEREF _Toc72307 \h</w:instrText>
            </w:r>
            <w:r w:rsidR="00EA6BFA">
              <w:fldChar w:fldCharType="separate"/>
            </w:r>
            <w:r w:rsidR="00DB515B">
              <w:rPr>
                <w:noProof/>
              </w:rPr>
              <w:t>26</w:t>
            </w:r>
            <w:r w:rsidR="00EA6BFA">
              <w:fldChar w:fldCharType="end"/>
            </w:r>
          </w:hyperlink>
        </w:p>
        <w:p w14:paraId="4BCFFEAE" w14:textId="127105BA" w:rsidR="00F96275" w:rsidRDefault="0055030B">
          <w:pPr>
            <w:pStyle w:val="T4"/>
            <w:tabs>
              <w:tab w:val="right" w:leader="dot" w:pos="9729"/>
            </w:tabs>
          </w:pPr>
          <w:hyperlink w:anchor="_Toc72308">
            <w:r w:rsidR="00EA6BFA">
              <w:t>A.5.2.</w:t>
            </w:r>
            <w:r w:rsidR="00EA6BFA">
              <w:rPr>
                <w:rFonts w:ascii="Calibri" w:eastAsia="Calibri" w:hAnsi="Calibri" w:cs="Calibri"/>
                <w:sz w:val="22"/>
              </w:rPr>
              <w:t xml:space="preserve"> </w:t>
            </w:r>
            <w:r w:rsidR="00EA6BFA">
              <w:t>Uluslararasılaşma kaynakları</w:t>
            </w:r>
            <w:r w:rsidR="00EA6BFA">
              <w:tab/>
            </w:r>
            <w:r w:rsidR="00EA6BFA">
              <w:fldChar w:fldCharType="begin"/>
            </w:r>
            <w:r w:rsidR="00EA6BFA">
              <w:instrText>PAGEREF _Toc72308 \h</w:instrText>
            </w:r>
            <w:r w:rsidR="00EA6BFA">
              <w:fldChar w:fldCharType="separate"/>
            </w:r>
            <w:r w:rsidR="00DB515B">
              <w:rPr>
                <w:noProof/>
              </w:rPr>
              <w:t>26</w:t>
            </w:r>
            <w:r w:rsidR="00EA6BFA">
              <w:fldChar w:fldCharType="end"/>
            </w:r>
          </w:hyperlink>
        </w:p>
        <w:p w14:paraId="056A245E" w14:textId="2390831B" w:rsidR="00F96275" w:rsidRDefault="0055030B">
          <w:pPr>
            <w:pStyle w:val="T4"/>
            <w:tabs>
              <w:tab w:val="right" w:leader="dot" w:pos="9729"/>
            </w:tabs>
          </w:pPr>
          <w:hyperlink w:anchor="_Toc72309">
            <w:r w:rsidR="00EA6BFA">
              <w:t>A.5.3.</w:t>
            </w:r>
            <w:r w:rsidR="00EA6BFA">
              <w:rPr>
                <w:rFonts w:ascii="Calibri" w:eastAsia="Calibri" w:hAnsi="Calibri" w:cs="Calibri"/>
                <w:sz w:val="22"/>
              </w:rPr>
              <w:t xml:space="preserve"> </w:t>
            </w:r>
            <w:r w:rsidR="00EA6BFA">
              <w:t>Uluslararasılaşma performansı</w:t>
            </w:r>
            <w:r w:rsidR="00EA6BFA">
              <w:tab/>
            </w:r>
            <w:r w:rsidR="00EA6BFA">
              <w:fldChar w:fldCharType="begin"/>
            </w:r>
            <w:r w:rsidR="00EA6BFA">
              <w:instrText>PAGEREF _Toc72309 \h</w:instrText>
            </w:r>
            <w:r w:rsidR="00EA6BFA">
              <w:fldChar w:fldCharType="separate"/>
            </w:r>
            <w:r w:rsidR="00DB515B">
              <w:rPr>
                <w:noProof/>
              </w:rPr>
              <w:t>27</w:t>
            </w:r>
            <w:r w:rsidR="00EA6BFA">
              <w:fldChar w:fldCharType="end"/>
            </w:r>
          </w:hyperlink>
        </w:p>
        <w:p w14:paraId="5401E4BE" w14:textId="47AC3512" w:rsidR="00F96275" w:rsidRDefault="0055030B">
          <w:pPr>
            <w:pStyle w:val="T1"/>
            <w:tabs>
              <w:tab w:val="right" w:leader="dot" w:pos="9729"/>
            </w:tabs>
          </w:pPr>
          <w:hyperlink w:anchor="_Toc72310">
            <w:r w:rsidR="00EA6BFA">
              <w:t>B.</w:t>
            </w:r>
            <w:r w:rsidR="00EA6BFA">
              <w:rPr>
                <w:rFonts w:ascii="Calibri" w:eastAsia="Calibri" w:hAnsi="Calibri" w:cs="Calibri"/>
                <w:b w:val="0"/>
                <w:sz w:val="22"/>
              </w:rPr>
              <w:t xml:space="preserve"> </w:t>
            </w:r>
            <w:r w:rsidR="00EA6BFA">
              <w:t>EĞİTİM VE ÖĞRETİM</w:t>
            </w:r>
            <w:r w:rsidR="00EA6BFA">
              <w:tab/>
            </w:r>
            <w:r w:rsidR="00EA6BFA">
              <w:fldChar w:fldCharType="begin"/>
            </w:r>
            <w:r w:rsidR="00EA6BFA">
              <w:instrText>PAGEREF _Toc72310 \h</w:instrText>
            </w:r>
            <w:r w:rsidR="00EA6BFA">
              <w:fldChar w:fldCharType="separate"/>
            </w:r>
            <w:r w:rsidR="00DB515B">
              <w:rPr>
                <w:noProof/>
              </w:rPr>
              <w:t>27</w:t>
            </w:r>
            <w:r w:rsidR="00EA6BFA">
              <w:fldChar w:fldCharType="end"/>
            </w:r>
          </w:hyperlink>
        </w:p>
        <w:p w14:paraId="67B12882" w14:textId="316FE477" w:rsidR="00F96275" w:rsidRDefault="0055030B">
          <w:pPr>
            <w:pStyle w:val="T2"/>
            <w:tabs>
              <w:tab w:val="right" w:leader="dot" w:pos="9729"/>
            </w:tabs>
          </w:pPr>
          <w:hyperlink w:anchor="_Toc72311">
            <w:r w:rsidR="00EA6BFA">
              <w:t>B.1.</w:t>
            </w:r>
            <w:r w:rsidR="00EA6BFA">
              <w:rPr>
                <w:rFonts w:ascii="Calibri" w:eastAsia="Calibri" w:hAnsi="Calibri" w:cs="Calibri"/>
                <w:b w:val="0"/>
                <w:sz w:val="22"/>
              </w:rPr>
              <w:t xml:space="preserve"> </w:t>
            </w:r>
            <w:r w:rsidR="00EA6BFA">
              <w:t>Program Tasarımı, Değerlendirmesi ve Güncellenmesi</w:t>
            </w:r>
            <w:r w:rsidR="00EA6BFA">
              <w:tab/>
            </w:r>
            <w:r w:rsidR="00EA6BFA">
              <w:fldChar w:fldCharType="begin"/>
            </w:r>
            <w:r w:rsidR="00EA6BFA">
              <w:instrText>PAGEREF _Toc72311 \h</w:instrText>
            </w:r>
            <w:r w:rsidR="00EA6BFA">
              <w:fldChar w:fldCharType="separate"/>
            </w:r>
            <w:r w:rsidR="00DB515B">
              <w:rPr>
                <w:noProof/>
              </w:rPr>
              <w:t>27</w:t>
            </w:r>
            <w:r w:rsidR="00EA6BFA">
              <w:fldChar w:fldCharType="end"/>
            </w:r>
          </w:hyperlink>
        </w:p>
        <w:p w14:paraId="126BFB1D" w14:textId="09DBEC8B" w:rsidR="00F96275" w:rsidRDefault="0055030B">
          <w:pPr>
            <w:pStyle w:val="T4"/>
            <w:tabs>
              <w:tab w:val="right" w:leader="dot" w:pos="9729"/>
            </w:tabs>
          </w:pPr>
          <w:hyperlink w:anchor="_Toc72312">
            <w:r w:rsidR="00EA6BFA">
              <w:t>B.1.1.</w:t>
            </w:r>
            <w:r w:rsidR="00EA6BFA">
              <w:rPr>
                <w:rFonts w:ascii="Calibri" w:eastAsia="Calibri" w:hAnsi="Calibri" w:cs="Calibri"/>
                <w:sz w:val="22"/>
              </w:rPr>
              <w:t xml:space="preserve"> </w:t>
            </w:r>
            <w:r w:rsidR="00EA6BFA">
              <w:t>Programların tasarımı ve onayı</w:t>
            </w:r>
            <w:r w:rsidR="00EA6BFA">
              <w:tab/>
            </w:r>
            <w:r w:rsidR="00EA6BFA">
              <w:fldChar w:fldCharType="begin"/>
            </w:r>
            <w:r w:rsidR="00EA6BFA">
              <w:instrText>PAGEREF _Toc72312 \h</w:instrText>
            </w:r>
            <w:r w:rsidR="00EA6BFA">
              <w:fldChar w:fldCharType="separate"/>
            </w:r>
            <w:r w:rsidR="00DB515B">
              <w:rPr>
                <w:noProof/>
              </w:rPr>
              <w:t>27</w:t>
            </w:r>
            <w:r w:rsidR="00EA6BFA">
              <w:fldChar w:fldCharType="end"/>
            </w:r>
          </w:hyperlink>
        </w:p>
        <w:p w14:paraId="538D52FD" w14:textId="2185DFC8" w:rsidR="00F96275" w:rsidRDefault="0055030B">
          <w:pPr>
            <w:pStyle w:val="T4"/>
            <w:tabs>
              <w:tab w:val="right" w:leader="dot" w:pos="9729"/>
            </w:tabs>
          </w:pPr>
          <w:hyperlink w:anchor="_Toc72313">
            <w:r w:rsidR="00EA6BFA">
              <w:t>B.1.2.</w:t>
            </w:r>
            <w:r w:rsidR="00EA6BFA">
              <w:rPr>
                <w:rFonts w:ascii="Calibri" w:eastAsia="Calibri" w:hAnsi="Calibri" w:cs="Calibri"/>
                <w:sz w:val="22"/>
              </w:rPr>
              <w:t xml:space="preserve"> </w:t>
            </w:r>
            <w:r w:rsidR="00EA6BFA">
              <w:t>Programın ders dağılım dengesi</w:t>
            </w:r>
            <w:r w:rsidR="00EA6BFA">
              <w:tab/>
            </w:r>
            <w:r w:rsidR="00EA6BFA">
              <w:fldChar w:fldCharType="begin"/>
            </w:r>
            <w:r w:rsidR="00EA6BFA">
              <w:instrText>PAGEREF _Toc72313 \h</w:instrText>
            </w:r>
            <w:r w:rsidR="00EA6BFA">
              <w:fldChar w:fldCharType="separate"/>
            </w:r>
            <w:r w:rsidR="00DB515B">
              <w:rPr>
                <w:noProof/>
              </w:rPr>
              <w:t>29</w:t>
            </w:r>
            <w:r w:rsidR="00EA6BFA">
              <w:fldChar w:fldCharType="end"/>
            </w:r>
          </w:hyperlink>
        </w:p>
        <w:p w14:paraId="6FB58A60" w14:textId="5D377F34" w:rsidR="00F96275" w:rsidRDefault="0055030B">
          <w:pPr>
            <w:pStyle w:val="T4"/>
            <w:tabs>
              <w:tab w:val="right" w:leader="dot" w:pos="9729"/>
            </w:tabs>
          </w:pPr>
          <w:hyperlink w:anchor="_Toc72314">
            <w:r w:rsidR="00EA6BFA">
              <w:t>B.1.3.</w:t>
            </w:r>
            <w:r w:rsidR="00EA6BFA">
              <w:rPr>
                <w:rFonts w:ascii="Calibri" w:eastAsia="Calibri" w:hAnsi="Calibri" w:cs="Calibri"/>
                <w:sz w:val="22"/>
              </w:rPr>
              <w:t xml:space="preserve"> </w:t>
            </w:r>
            <w:r w:rsidR="00EA6BFA">
              <w:t>Ders kazanımlarının program çıktılarıyla uyumu</w:t>
            </w:r>
            <w:r w:rsidR="00EA6BFA">
              <w:tab/>
            </w:r>
            <w:r w:rsidR="00EA6BFA">
              <w:fldChar w:fldCharType="begin"/>
            </w:r>
            <w:r w:rsidR="00EA6BFA">
              <w:instrText>PAGEREF _Toc72314 \h</w:instrText>
            </w:r>
            <w:r w:rsidR="00EA6BFA">
              <w:fldChar w:fldCharType="separate"/>
            </w:r>
            <w:r w:rsidR="00DB515B">
              <w:rPr>
                <w:noProof/>
              </w:rPr>
              <w:t>31</w:t>
            </w:r>
            <w:r w:rsidR="00EA6BFA">
              <w:fldChar w:fldCharType="end"/>
            </w:r>
          </w:hyperlink>
        </w:p>
        <w:p w14:paraId="228A763E" w14:textId="7004F82F" w:rsidR="00F96275" w:rsidRDefault="0055030B">
          <w:pPr>
            <w:pStyle w:val="T4"/>
            <w:tabs>
              <w:tab w:val="right" w:leader="dot" w:pos="9729"/>
            </w:tabs>
          </w:pPr>
          <w:hyperlink w:anchor="_Toc72315">
            <w:r w:rsidR="00EA6BFA">
              <w:t>B.1.4.</w:t>
            </w:r>
            <w:r w:rsidR="00EA6BFA">
              <w:rPr>
                <w:rFonts w:ascii="Calibri" w:eastAsia="Calibri" w:hAnsi="Calibri" w:cs="Calibri"/>
                <w:sz w:val="22"/>
              </w:rPr>
              <w:t xml:space="preserve"> </w:t>
            </w:r>
            <w:r w:rsidR="00EA6BFA">
              <w:t>Öğrenci iş yüküne dayalı ders tasarımı</w:t>
            </w:r>
            <w:r w:rsidR="00EA6BFA">
              <w:tab/>
            </w:r>
            <w:r w:rsidR="00EA6BFA">
              <w:fldChar w:fldCharType="begin"/>
            </w:r>
            <w:r w:rsidR="00EA6BFA">
              <w:instrText>PAGEREF _Toc72315 \h</w:instrText>
            </w:r>
            <w:r w:rsidR="00EA6BFA">
              <w:fldChar w:fldCharType="separate"/>
            </w:r>
            <w:r w:rsidR="00DB515B">
              <w:rPr>
                <w:noProof/>
              </w:rPr>
              <w:t>32</w:t>
            </w:r>
            <w:r w:rsidR="00EA6BFA">
              <w:fldChar w:fldCharType="end"/>
            </w:r>
          </w:hyperlink>
        </w:p>
        <w:p w14:paraId="34E6FB9F" w14:textId="1095FCD7" w:rsidR="00F96275" w:rsidRDefault="0055030B">
          <w:pPr>
            <w:pStyle w:val="T4"/>
            <w:tabs>
              <w:tab w:val="right" w:leader="dot" w:pos="9729"/>
            </w:tabs>
          </w:pPr>
          <w:hyperlink w:anchor="_Toc72316">
            <w:r w:rsidR="00EA6BFA">
              <w:t>B.1.5.</w:t>
            </w:r>
            <w:r w:rsidR="00EA6BFA">
              <w:rPr>
                <w:rFonts w:ascii="Calibri" w:eastAsia="Calibri" w:hAnsi="Calibri" w:cs="Calibri"/>
                <w:sz w:val="22"/>
              </w:rPr>
              <w:t xml:space="preserve"> </w:t>
            </w:r>
            <w:r w:rsidR="00EA6BFA">
              <w:t>Programların izlenmesi ve güncellenmesi</w:t>
            </w:r>
            <w:r w:rsidR="00EA6BFA">
              <w:tab/>
            </w:r>
            <w:r w:rsidR="00EA6BFA">
              <w:fldChar w:fldCharType="begin"/>
            </w:r>
            <w:r w:rsidR="00EA6BFA">
              <w:instrText>PAGEREF _Toc72316 \h</w:instrText>
            </w:r>
            <w:r w:rsidR="00EA6BFA">
              <w:fldChar w:fldCharType="separate"/>
            </w:r>
            <w:r w:rsidR="00DB515B">
              <w:rPr>
                <w:noProof/>
              </w:rPr>
              <w:t>34</w:t>
            </w:r>
            <w:r w:rsidR="00EA6BFA">
              <w:fldChar w:fldCharType="end"/>
            </w:r>
          </w:hyperlink>
        </w:p>
        <w:p w14:paraId="1C4FC719" w14:textId="68735454" w:rsidR="00F96275" w:rsidRDefault="0055030B">
          <w:pPr>
            <w:pStyle w:val="T4"/>
            <w:tabs>
              <w:tab w:val="right" w:leader="dot" w:pos="9729"/>
            </w:tabs>
          </w:pPr>
          <w:hyperlink w:anchor="_Toc72317">
            <w:r w:rsidR="00EA6BFA">
              <w:t>B.1.6.</w:t>
            </w:r>
            <w:r w:rsidR="00EA6BFA">
              <w:rPr>
                <w:rFonts w:ascii="Calibri" w:eastAsia="Calibri" w:hAnsi="Calibri" w:cs="Calibri"/>
                <w:sz w:val="22"/>
              </w:rPr>
              <w:t xml:space="preserve"> </w:t>
            </w:r>
            <w:r w:rsidR="00EA6BFA">
              <w:t>Eğitim ve öğretim süreçlerinin yönetimi</w:t>
            </w:r>
            <w:r w:rsidR="00EA6BFA">
              <w:tab/>
            </w:r>
            <w:r w:rsidR="00EA6BFA">
              <w:fldChar w:fldCharType="begin"/>
            </w:r>
            <w:r w:rsidR="00EA6BFA">
              <w:instrText>PAGEREF _Toc72317 \h</w:instrText>
            </w:r>
            <w:r w:rsidR="00EA6BFA">
              <w:fldChar w:fldCharType="separate"/>
            </w:r>
            <w:r w:rsidR="00DB515B">
              <w:rPr>
                <w:noProof/>
              </w:rPr>
              <w:t>36</w:t>
            </w:r>
            <w:r w:rsidR="00EA6BFA">
              <w:fldChar w:fldCharType="end"/>
            </w:r>
          </w:hyperlink>
        </w:p>
        <w:p w14:paraId="3B95D6BC" w14:textId="0EBCAAE5" w:rsidR="00F96275" w:rsidRDefault="0055030B">
          <w:pPr>
            <w:pStyle w:val="T2"/>
            <w:tabs>
              <w:tab w:val="right" w:leader="dot" w:pos="9729"/>
            </w:tabs>
          </w:pPr>
          <w:hyperlink w:anchor="_Toc72318">
            <w:r w:rsidR="00EA6BFA">
              <w:t>B.2.</w:t>
            </w:r>
            <w:r w:rsidR="00EA6BFA">
              <w:rPr>
                <w:rFonts w:ascii="Calibri" w:eastAsia="Calibri" w:hAnsi="Calibri" w:cs="Calibri"/>
                <w:b w:val="0"/>
                <w:sz w:val="22"/>
              </w:rPr>
              <w:t xml:space="preserve"> </w:t>
            </w:r>
            <w:r w:rsidR="00EA6BFA">
              <w:t>Programların Yürütülmesi (Öğrenci Merkezli Öğrenme, Öğretme ve Değerlendirme)</w:t>
            </w:r>
            <w:r w:rsidR="00EA6BFA">
              <w:tab/>
            </w:r>
            <w:r w:rsidR="00EA6BFA">
              <w:fldChar w:fldCharType="begin"/>
            </w:r>
            <w:r w:rsidR="00EA6BFA">
              <w:instrText>PAGEREF _Toc72318 \h</w:instrText>
            </w:r>
            <w:r w:rsidR="00EA6BFA">
              <w:fldChar w:fldCharType="separate"/>
            </w:r>
            <w:r w:rsidR="00DB515B">
              <w:rPr>
                <w:noProof/>
              </w:rPr>
              <w:t>37</w:t>
            </w:r>
            <w:r w:rsidR="00EA6BFA">
              <w:fldChar w:fldCharType="end"/>
            </w:r>
          </w:hyperlink>
        </w:p>
        <w:p w14:paraId="7E5BBD2A" w14:textId="2A4D9F13" w:rsidR="00F96275" w:rsidRDefault="0055030B">
          <w:pPr>
            <w:pStyle w:val="T4"/>
            <w:tabs>
              <w:tab w:val="right" w:leader="dot" w:pos="9729"/>
            </w:tabs>
          </w:pPr>
          <w:hyperlink w:anchor="_Toc72319">
            <w:r w:rsidR="00EA6BFA">
              <w:t>B.2.1.</w:t>
            </w:r>
            <w:r w:rsidR="00EA6BFA">
              <w:rPr>
                <w:rFonts w:ascii="Calibri" w:eastAsia="Calibri" w:hAnsi="Calibri" w:cs="Calibri"/>
                <w:sz w:val="22"/>
              </w:rPr>
              <w:t xml:space="preserve"> </w:t>
            </w:r>
            <w:r w:rsidR="00EA6BFA">
              <w:t>Öğretim yöntem ve teknikleri</w:t>
            </w:r>
            <w:r w:rsidR="00EA6BFA">
              <w:tab/>
            </w:r>
            <w:r w:rsidR="00EA6BFA">
              <w:fldChar w:fldCharType="begin"/>
            </w:r>
            <w:r w:rsidR="00EA6BFA">
              <w:instrText>PAGEREF _Toc72319 \h</w:instrText>
            </w:r>
            <w:r w:rsidR="00EA6BFA">
              <w:fldChar w:fldCharType="separate"/>
            </w:r>
            <w:r w:rsidR="00DB515B">
              <w:rPr>
                <w:noProof/>
              </w:rPr>
              <w:t>37</w:t>
            </w:r>
            <w:r w:rsidR="00EA6BFA">
              <w:fldChar w:fldCharType="end"/>
            </w:r>
          </w:hyperlink>
        </w:p>
        <w:p w14:paraId="2074F06B" w14:textId="6989D81C" w:rsidR="00F96275" w:rsidRDefault="0055030B">
          <w:pPr>
            <w:pStyle w:val="T4"/>
            <w:tabs>
              <w:tab w:val="right" w:leader="dot" w:pos="9729"/>
            </w:tabs>
          </w:pPr>
          <w:hyperlink w:anchor="_Toc72320">
            <w:r w:rsidR="00EA6BFA">
              <w:t>B.2.2.</w:t>
            </w:r>
            <w:r w:rsidR="00EA6BFA">
              <w:rPr>
                <w:rFonts w:ascii="Calibri" w:eastAsia="Calibri" w:hAnsi="Calibri" w:cs="Calibri"/>
                <w:sz w:val="22"/>
              </w:rPr>
              <w:t xml:space="preserve"> </w:t>
            </w:r>
            <w:r w:rsidR="00EA6BFA">
              <w:t>Ölçme ve değerlendirme</w:t>
            </w:r>
            <w:r w:rsidR="00EA6BFA">
              <w:tab/>
            </w:r>
            <w:r w:rsidR="00EA6BFA">
              <w:fldChar w:fldCharType="begin"/>
            </w:r>
            <w:r w:rsidR="00EA6BFA">
              <w:instrText>PAGEREF _Toc72320 \h</w:instrText>
            </w:r>
            <w:r w:rsidR="00EA6BFA">
              <w:fldChar w:fldCharType="separate"/>
            </w:r>
            <w:r w:rsidR="00DB515B">
              <w:rPr>
                <w:noProof/>
              </w:rPr>
              <w:t>37</w:t>
            </w:r>
            <w:r w:rsidR="00EA6BFA">
              <w:fldChar w:fldCharType="end"/>
            </w:r>
          </w:hyperlink>
        </w:p>
        <w:p w14:paraId="4137EB99" w14:textId="4379A496" w:rsidR="00F96275" w:rsidRDefault="0055030B">
          <w:pPr>
            <w:pStyle w:val="T4"/>
            <w:tabs>
              <w:tab w:val="right" w:leader="dot" w:pos="9729"/>
            </w:tabs>
          </w:pPr>
          <w:hyperlink w:anchor="_Toc72321">
            <w:r w:rsidR="00EA6BFA">
              <w:t>B.2.3.</w:t>
            </w:r>
            <w:r w:rsidR="00EA6BFA">
              <w:rPr>
                <w:rFonts w:ascii="Calibri" w:eastAsia="Calibri" w:hAnsi="Calibri" w:cs="Calibri"/>
                <w:sz w:val="22"/>
              </w:rPr>
              <w:t xml:space="preserve"> </w:t>
            </w:r>
            <w:r w:rsidR="00EA6BFA">
              <w:t>Öğrenci kabulü, önceki öğrenmenin tanınması ve kredilendirilmesi</w:t>
            </w:r>
            <w:r w:rsidR="00EA6BFA">
              <w:tab/>
            </w:r>
            <w:r w:rsidR="00EA6BFA">
              <w:fldChar w:fldCharType="begin"/>
            </w:r>
            <w:r w:rsidR="00EA6BFA">
              <w:instrText>PAGEREF _Toc72321 \h</w:instrText>
            </w:r>
            <w:r w:rsidR="00EA6BFA">
              <w:fldChar w:fldCharType="separate"/>
            </w:r>
            <w:r w:rsidR="00DB515B">
              <w:rPr>
                <w:noProof/>
              </w:rPr>
              <w:t>38</w:t>
            </w:r>
            <w:r w:rsidR="00EA6BFA">
              <w:fldChar w:fldCharType="end"/>
            </w:r>
          </w:hyperlink>
        </w:p>
        <w:p w14:paraId="1956254D" w14:textId="5B50074A" w:rsidR="00F96275" w:rsidRDefault="0055030B">
          <w:pPr>
            <w:pStyle w:val="T4"/>
            <w:tabs>
              <w:tab w:val="right" w:leader="dot" w:pos="9729"/>
            </w:tabs>
          </w:pPr>
          <w:hyperlink w:anchor="_Toc72322">
            <w:r w:rsidR="00EA6BFA">
              <w:t>B.2.4.</w:t>
            </w:r>
            <w:r w:rsidR="00EA6BFA">
              <w:rPr>
                <w:rFonts w:ascii="Calibri" w:eastAsia="Calibri" w:hAnsi="Calibri" w:cs="Calibri"/>
                <w:sz w:val="22"/>
              </w:rPr>
              <w:t xml:space="preserve"> </w:t>
            </w:r>
            <w:r w:rsidR="00EA6BFA">
              <w:t>Yeterliliklerin sertifikalandırılması ve diploma</w:t>
            </w:r>
            <w:r w:rsidR="00EA6BFA">
              <w:tab/>
            </w:r>
            <w:r w:rsidR="00EA6BFA">
              <w:fldChar w:fldCharType="begin"/>
            </w:r>
            <w:r w:rsidR="00EA6BFA">
              <w:instrText>PAGEREF _Toc72322 \h</w:instrText>
            </w:r>
            <w:r w:rsidR="00EA6BFA">
              <w:fldChar w:fldCharType="separate"/>
            </w:r>
            <w:r w:rsidR="00DB515B">
              <w:rPr>
                <w:noProof/>
              </w:rPr>
              <w:t>39</w:t>
            </w:r>
            <w:r w:rsidR="00EA6BFA">
              <w:fldChar w:fldCharType="end"/>
            </w:r>
          </w:hyperlink>
        </w:p>
        <w:p w14:paraId="18E1B0D9" w14:textId="02472531" w:rsidR="00F96275" w:rsidRDefault="0055030B">
          <w:pPr>
            <w:pStyle w:val="T2"/>
            <w:tabs>
              <w:tab w:val="right" w:leader="dot" w:pos="9729"/>
            </w:tabs>
          </w:pPr>
          <w:hyperlink w:anchor="_Toc72323">
            <w:r w:rsidR="00EA6BFA">
              <w:t>B.3.</w:t>
            </w:r>
            <w:r w:rsidR="00EA6BFA">
              <w:rPr>
                <w:rFonts w:ascii="Calibri" w:eastAsia="Calibri" w:hAnsi="Calibri" w:cs="Calibri"/>
                <w:b w:val="0"/>
                <w:sz w:val="22"/>
              </w:rPr>
              <w:t xml:space="preserve"> </w:t>
            </w:r>
            <w:r w:rsidR="00EA6BFA">
              <w:t>Öğrenme Kaynakları ve Akademik Destek Hizmetleri</w:t>
            </w:r>
            <w:r w:rsidR="00EA6BFA">
              <w:tab/>
            </w:r>
            <w:r w:rsidR="00EA6BFA">
              <w:fldChar w:fldCharType="begin"/>
            </w:r>
            <w:r w:rsidR="00EA6BFA">
              <w:instrText>PAGEREF _Toc72323 \h</w:instrText>
            </w:r>
            <w:r w:rsidR="00EA6BFA">
              <w:fldChar w:fldCharType="separate"/>
            </w:r>
            <w:r w:rsidR="00DB515B">
              <w:rPr>
                <w:noProof/>
              </w:rPr>
              <w:t>39</w:t>
            </w:r>
            <w:r w:rsidR="00EA6BFA">
              <w:fldChar w:fldCharType="end"/>
            </w:r>
          </w:hyperlink>
        </w:p>
        <w:p w14:paraId="254A3F50" w14:textId="55094EA8" w:rsidR="00F96275" w:rsidRDefault="0055030B">
          <w:pPr>
            <w:pStyle w:val="T4"/>
            <w:tabs>
              <w:tab w:val="right" w:leader="dot" w:pos="9729"/>
            </w:tabs>
          </w:pPr>
          <w:hyperlink w:anchor="_Toc72324">
            <w:r w:rsidR="00EA6BFA">
              <w:t>B.3.1.</w:t>
            </w:r>
            <w:r w:rsidR="00EA6BFA">
              <w:rPr>
                <w:rFonts w:ascii="Calibri" w:eastAsia="Calibri" w:hAnsi="Calibri" w:cs="Calibri"/>
                <w:sz w:val="22"/>
              </w:rPr>
              <w:t xml:space="preserve"> </w:t>
            </w:r>
            <w:r w:rsidR="00EA6BFA">
              <w:t>Öğrenme ortam ve kaynakları</w:t>
            </w:r>
            <w:r w:rsidR="00EA6BFA">
              <w:tab/>
            </w:r>
            <w:r w:rsidR="00EA6BFA">
              <w:fldChar w:fldCharType="begin"/>
            </w:r>
            <w:r w:rsidR="00EA6BFA">
              <w:instrText>PAGEREF _Toc72324 \h</w:instrText>
            </w:r>
            <w:r w:rsidR="00EA6BFA">
              <w:fldChar w:fldCharType="separate"/>
            </w:r>
            <w:r w:rsidR="00DB515B">
              <w:rPr>
                <w:noProof/>
              </w:rPr>
              <w:t>39</w:t>
            </w:r>
            <w:r w:rsidR="00EA6BFA">
              <w:fldChar w:fldCharType="end"/>
            </w:r>
          </w:hyperlink>
        </w:p>
        <w:p w14:paraId="2C6BA8AB" w14:textId="74EB8478" w:rsidR="00F96275" w:rsidRDefault="0055030B">
          <w:pPr>
            <w:pStyle w:val="T4"/>
            <w:tabs>
              <w:tab w:val="right" w:leader="dot" w:pos="9729"/>
            </w:tabs>
          </w:pPr>
          <w:hyperlink w:anchor="_Toc72325">
            <w:r w:rsidR="00EA6BFA">
              <w:t>B.3.2.</w:t>
            </w:r>
            <w:r w:rsidR="00EA6BFA">
              <w:rPr>
                <w:rFonts w:ascii="Calibri" w:eastAsia="Calibri" w:hAnsi="Calibri" w:cs="Calibri"/>
                <w:sz w:val="22"/>
              </w:rPr>
              <w:t xml:space="preserve"> </w:t>
            </w:r>
            <w:r w:rsidR="00EA6BFA">
              <w:t>Akademik destek hizmetleri</w:t>
            </w:r>
            <w:r w:rsidR="00EA6BFA">
              <w:tab/>
            </w:r>
            <w:r w:rsidR="00EA6BFA">
              <w:fldChar w:fldCharType="begin"/>
            </w:r>
            <w:r w:rsidR="00EA6BFA">
              <w:instrText>PAGEREF _Toc72325 \h</w:instrText>
            </w:r>
            <w:r w:rsidR="00EA6BFA">
              <w:fldChar w:fldCharType="separate"/>
            </w:r>
            <w:r w:rsidR="00DB515B">
              <w:rPr>
                <w:noProof/>
              </w:rPr>
              <w:t>40</w:t>
            </w:r>
            <w:r w:rsidR="00EA6BFA">
              <w:fldChar w:fldCharType="end"/>
            </w:r>
          </w:hyperlink>
        </w:p>
        <w:p w14:paraId="39328256" w14:textId="3788FCCE" w:rsidR="00F96275" w:rsidRDefault="0055030B">
          <w:pPr>
            <w:pStyle w:val="T4"/>
            <w:tabs>
              <w:tab w:val="right" w:leader="dot" w:pos="9729"/>
            </w:tabs>
          </w:pPr>
          <w:hyperlink w:anchor="_Toc72326">
            <w:r w:rsidR="00EA6BFA">
              <w:t>B.3.3.</w:t>
            </w:r>
            <w:r w:rsidR="00EA6BFA">
              <w:rPr>
                <w:rFonts w:ascii="Calibri" w:eastAsia="Calibri" w:hAnsi="Calibri" w:cs="Calibri"/>
                <w:sz w:val="22"/>
              </w:rPr>
              <w:t xml:space="preserve"> </w:t>
            </w:r>
            <w:r w:rsidR="00EA6BFA">
              <w:t>Tesis ve altyapılar</w:t>
            </w:r>
            <w:r w:rsidR="00EA6BFA">
              <w:tab/>
            </w:r>
            <w:r w:rsidR="00EA6BFA">
              <w:fldChar w:fldCharType="begin"/>
            </w:r>
            <w:r w:rsidR="00EA6BFA">
              <w:instrText>PAGEREF _Toc72326 \h</w:instrText>
            </w:r>
            <w:r w:rsidR="00EA6BFA">
              <w:fldChar w:fldCharType="separate"/>
            </w:r>
            <w:r w:rsidR="00DB515B">
              <w:rPr>
                <w:noProof/>
              </w:rPr>
              <w:t>41</w:t>
            </w:r>
            <w:r w:rsidR="00EA6BFA">
              <w:fldChar w:fldCharType="end"/>
            </w:r>
          </w:hyperlink>
        </w:p>
        <w:p w14:paraId="61BEEB64" w14:textId="38964B26" w:rsidR="00F96275" w:rsidRDefault="0055030B">
          <w:pPr>
            <w:pStyle w:val="T4"/>
            <w:tabs>
              <w:tab w:val="right" w:leader="dot" w:pos="9729"/>
            </w:tabs>
          </w:pPr>
          <w:hyperlink w:anchor="_Toc72327">
            <w:r w:rsidR="00EA6BFA">
              <w:t>B.3.4.</w:t>
            </w:r>
            <w:r w:rsidR="00EA6BFA">
              <w:rPr>
                <w:rFonts w:ascii="Calibri" w:eastAsia="Calibri" w:hAnsi="Calibri" w:cs="Calibri"/>
                <w:sz w:val="22"/>
              </w:rPr>
              <w:t xml:space="preserve"> </w:t>
            </w:r>
            <w:r w:rsidR="00EA6BFA">
              <w:t>Dezavantajlı gruplar</w:t>
            </w:r>
            <w:r w:rsidR="00EA6BFA">
              <w:tab/>
            </w:r>
            <w:r w:rsidR="00EA6BFA">
              <w:fldChar w:fldCharType="begin"/>
            </w:r>
            <w:r w:rsidR="00EA6BFA">
              <w:instrText>PAGEREF _Toc72327 \h</w:instrText>
            </w:r>
            <w:r w:rsidR="00EA6BFA">
              <w:fldChar w:fldCharType="separate"/>
            </w:r>
            <w:r w:rsidR="00DB515B">
              <w:rPr>
                <w:noProof/>
              </w:rPr>
              <w:t>42</w:t>
            </w:r>
            <w:r w:rsidR="00EA6BFA">
              <w:fldChar w:fldCharType="end"/>
            </w:r>
          </w:hyperlink>
        </w:p>
        <w:p w14:paraId="74594679" w14:textId="091D968A" w:rsidR="00F96275" w:rsidRDefault="0055030B">
          <w:pPr>
            <w:pStyle w:val="T4"/>
            <w:tabs>
              <w:tab w:val="right" w:leader="dot" w:pos="9729"/>
            </w:tabs>
          </w:pPr>
          <w:hyperlink w:anchor="_Toc72328">
            <w:r w:rsidR="00EA6BFA">
              <w:t>B.3.5.</w:t>
            </w:r>
            <w:r w:rsidR="00EA6BFA">
              <w:rPr>
                <w:rFonts w:ascii="Calibri" w:eastAsia="Calibri" w:hAnsi="Calibri" w:cs="Calibri"/>
                <w:sz w:val="22"/>
              </w:rPr>
              <w:t xml:space="preserve"> </w:t>
            </w:r>
            <w:r w:rsidR="00EA6BFA">
              <w:t>Sosyal, kültürel, sportif faaliyetler</w:t>
            </w:r>
            <w:r w:rsidR="00EA6BFA">
              <w:tab/>
            </w:r>
            <w:r w:rsidR="00EA6BFA">
              <w:fldChar w:fldCharType="begin"/>
            </w:r>
            <w:r w:rsidR="00EA6BFA">
              <w:instrText>PAGEREF _Toc72328 \h</w:instrText>
            </w:r>
            <w:r w:rsidR="00EA6BFA">
              <w:fldChar w:fldCharType="separate"/>
            </w:r>
            <w:r w:rsidR="00DB515B">
              <w:rPr>
                <w:noProof/>
              </w:rPr>
              <w:t>42</w:t>
            </w:r>
            <w:r w:rsidR="00EA6BFA">
              <w:fldChar w:fldCharType="end"/>
            </w:r>
          </w:hyperlink>
        </w:p>
        <w:p w14:paraId="1FF1866C" w14:textId="56F35AB4" w:rsidR="00F96275" w:rsidRDefault="0055030B">
          <w:pPr>
            <w:pStyle w:val="T2"/>
            <w:tabs>
              <w:tab w:val="right" w:leader="dot" w:pos="9729"/>
            </w:tabs>
          </w:pPr>
          <w:hyperlink w:anchor="_Toc72329">
            <w:r w:rsidR="00EA6BFA">
              <w:t>B.4.</w:t>
            </w:r>
            <w:r w:rsidR="00EA6BFA">
              <w:rPr>
                <w:rFonts w:ascii="Calibri" w:eastAsia="Calibri" w:hAnsi="Calibri" w:cs="Calibri"/>
                <w:b w:val="0"/>
                <w:sz w:val="22"/>
              </w:rPr>
              <w:t xml:space="preserve"> </w:t>
            </w:r>
            <w:r w:rsidR="00EA6BFA">
              <w:t>Öğretim Kadrosu</w:t>
            </w:r>
            <w:r w:rsidR="00EA6BFA">
              <w:tab/>
            </w:r>
            <w:r w:rsidR="00EA6BFA">
              <w:fldChar w:fldCharType="begin"/>
            </w:r>
            <w:r w:rsidR="00EA6BFA">
              <w:instrText>PAGEREF _Toc72329 \h</w:instrText>
            </w:r>
            <w:r w:rsidR="00EA6BFA">
              <w:fldChar w:fldCharType="separate"/>
            </w:r>
            <w:r w:rsidR="00DB515B">
              <w:rPr>
                <w:noProof/>
              </w:rPr>
              <w:t>43</w:t>
            </w:r>
            <w:r w:rsidR="00EA6BFA">
              <w:fldChar w:fldCharType="end"/>
            </w:r>
          </w:hyperlink>
        </w:p>
        <w:p w14:paraId="0FBE9775" w14:textId="7594036A" w:rsidR="00F96275" w:rsidRDefault="0055030B">
          <w:pPr>
            <w:pStyle w:val="T4"/>
            <w:tabs>
              <w:tab w:val="right" w:leader="dot" w:pos="9729"/>
            </w:tabs>
          </w:pPr>
          <w:hyperlink w:anchor="_Toc72330">
            <w:r w:rsidR="00EA6BFA">
              <w:t>B.4.1.</w:t>
            </w:r>
            <w:r w:rsidR="00EA6BFA">
              <w:rPr>
                <w:rFonts w:ascii="Calibri" w:eastAsia="Calibri" w:hAnsi="Calibri" w:cs="Calibri"/>
                <w:sz w:val="22"/>
              </w:rPr>
              <w:t xml:space="preserve"> </w:t>
            </w:r>
            <w:r w:rsidR="00EA6BFA">
              <w:t>Atama, yükseltme ve görevlendirme kriterleri</w:t>
            </w:r>
            <w:r w:rsidR="00EA6BFA">
              <w:tab/>
            </w:r>
            <w:r w:rsidR="00EA6BFA">
              <w:fldChar w:fldCharType="begin"/>
            </w:r>
            <w:r w:rsidR="00EA6BFA">
              <w:instrText>PAGEREF _Toc72330 \h</w:instrText>
            </w:r>
            <w:r w:rsidR="00EA6BFA">
              <w:fldChar w:fldCharType="separate"/>
            </w:r>
            <w:r w:rsidR="00DB515B">
              <w:rPr>
                <w:noProof/>
              </w:rPr>
              <w:t>43</w:t>
            </w:r>
            <w:r w:rsidR="00EA6BFA">
              <w:fldChar w:fldCharType="end"/>
            </w:r>
          </w:hyperlink>
        </w:p>
        <w:p w14:paraId="1DC51C27" w14:textId="11075F3B" w:rsidR="00F96275" w:rsidRDefault="0055030B">
          <w:pPr>
            <w:pStyle w:val="T4"/>
            <w:tabs>
              <w:tab w:val="right" w:leader="dot" w:pos="9729"/>
            </w:tabs>
          </w:pPr>
          <w:hyperlink w:anchor="_Toc72331">
            <w:r w:rsidR="00EA6BFA">
              <w:t>B.4.2.</w:t>
            </w:r>
            <w:r w:rsidR="00EA6BFA">
              <w:rPr>
                <w:rFonts w:ascii="Calibri" w:eastAsia="Calibri" w:hAnsi="Calibri" w:cs="Calibri"/>
                <w:sz w:val="22"/>
              </w:rPr>
              <w:t xml:space="preserve"> </w:t>
            </w:r>
            <w:r w:rsidR="00EA6BFA">
              <w:t>Öğretim yetkinlikleri ve gelişimi</w:t>
            </w:r>
            <w:r w:rsidR="00EA6BFA">
              <w:tab/>
            </w:r>
            <w:r w:rsidR="00EA6BFA">
              <w:fldChar w:fldCharType="begin"/>
            </w:r>
            <w:r w:rsidR="00EA6BFA">
              <w:instrText>PAGEREF _Toc72331 \h</w:instrText>
            </w:r>
            <w:r w:rsidR="00EA6BFA">
              <w:fldChar w:fldCharType="separate"/>
            </w:r>
            <w:r w:rsidR="00DB515B">
              <w:rPr>
                <w:noProof/>
              </w:rPr>
              <w:t>44</w:t>
            </w:r>
            <w:r w:rsidR="00EA6BFA">
              <w:fldChar w:fldCharType="end"/>
            </w:r>
          </w:hyperlink>
        </w:p>
        <w:p w14:paraId="2DD5C3EF" w14:textId="57DB3940" w:rsidR="00F96275" w:rsidRDefault="0055030B">
          <w:pPr>
            <w:pStyle w:val="T4"/>
            <w:tabs>
              <w:tab w:val="right" w:leader="dot" w:pos="9729"/>
            </w:tabs>
          </w:pPr>
          <w:hyperlink w:anchor="_Toc72332">
            <w:r w:rsidR="00EA6BFA">
              <w:t>B.4.3.</w:t>
            </w:r>
            <w:r w:rsidR="00EA6BFA">
              <w:rPr>
                <w:rFonts w:ascii="Calibri" w:eastAsia="Calibri" w:hAnsi="Calibri" w:cs="Calibri"/>
                <w:sz w:val="22"/>
              </w:rPr>
              <w:t xml:space="preserve"> </w:t>
            </w:r>
            <w:r w:rsidR="00EA6BFA">
              <w:t>Eğitim faaliyetlerine yönelik teşvik ve ödüllendirme</w:t>
            </w:r>
            <w:r w:rsidR="00EA6BFA">
              <w:tab/>
            </w:r>
            <w:r w:rsidR="00EA6BFA">
              <w:fldChar w:fldCharType="begin"/>
            </w:r>
            <w:r w:rsidR="00EA6BFA">
              <w:instrText>PAGEREF _Toc72332 \h</w:instrText>
            </w:r>
            <w:r w:rsidR="00EA6BFA">
              <w:fldChar w:fldCharType="separate"/>
            </w:r>
            <w:r w:rsidR="00DB515B">
              <w:rPr>
                <w:noProof/>
              </w:rPr>
              <w:t>44</w:t>
            </w:r>
            <w:r w:rsidR="00EA6BFA">
              <w:fldChar w:fldCharType="end"/>
            </w:r>
          </w:hyperlink>
        </w:p>
        <w:p w14:paraId="7CCA7167" w14:textId="26178527" w:rsidR="00F96275" w:rsidRDefault="0055030B">
          <w:pPr>
            <w:pStyle w:val="T1"/>
            <w:tabs>
              <w:tab w:val="right" w:leader="dot" w:pos="9729"/>
            </w:tabs>
          </w:pPr>
          <w:hyperlink w:anchor="_Toc72333">
            <w:r w:rsidR="00EA6BFA">
              <w:t>C.</w:t>
            </w:r>
            <w:r w:rsidR="00EA6BFA">
              <w:rPr>
                <w:rFonts w:ascii="Calibri" w:eastAsia="Calibri" w:hAnsi="Calibri" w:cs="Calibri"/>
                <w:b w:val="0"/>
                <w:sz w:val="22"/>
              </w:rPr>
              <w:t xml:space="preserve"> </w:t>
            </w:r>
            <w:r w:rsidR="00EA6BFA">
              <w:t>ARAŞTIRMA VE GELİŞTİRME</w:t>
            </w:r>
            <w:r w:rsidR="00EA6BFA">
              <w:tab/>
            </w:r>
            <w:r w:rsidR="00EA6BFA">
              <w:fldChar w:fldCharType="begin"/>
            </w:r>
            <w:r w:rsidR="00EA6BFA">
              <w:instrText>PAGEREF _Toc72333 \h</w:instrText>
            </w:r>
            <w:r w:rsidR="00EA6BFA">
              <w:fldChar w:fldCharType="separate"/>
            </w:r>
            <w:r w:rsidR="00DB515B">
              <w:rPr>
                <w:noProof/>
              </w:rPr>
              <w:t>45</w:t>
            </w:r>
            <w:r w:rsidR="00EA6BFA">
              <w:fldChar w:fldCharType="end"/>
            </w:r>
          </w:hyperlink>
        </w:p>
        <w:p w14:paraId="7D6D647D" w14:textId="3645A869" w:rsidR="00F96275" w:rsidRDefault="0055030B">
          <w:pPr>
            <w:pStyle w:val="T2"/>
            <w:tabs>
              <w:tab w:val="right" w:leader="dot" w:pos="9729"/>
            </w:tabs>
          </w:pPr>
          <w:hyperlink w:anchor="_Toc72334">
            <w:r w:rsidR="00EA6BFA">
              <w:t>C.1.</w:t>
            </w:r>
            <w:r w:rsidR="00EA6BFA">
              <w:rPr>
                <w:rFonts w:ascii="Calibri" w:eastAsia="Calibri" w:hAnsi="Calibri" w:cs="Calibri"/>
                <w:b w:val="0"/>
                <w:sz w:val="22"/>
              </w:rPr>
              <w:t xml:space="preserve"> </w:t>
            </w:r>
            <w:r w:rsidR="00EA6BFA">
              <w:t>Araştırma Süreçlerinin Yönetimi ve Araştırma Kaynakları</w:t>
            </w:r>
            <w:r w:rsidR="00EA6BFA">
              <w:tab/>
            </w:r>
            <w:r w:rsidR="00EA6BFA">
              <w:fldChar w:fldCharType="begin"/>
            </w:r>
            <w:r w:rsidR="00EA6BFA">
              <w:instrText>PAGEREF _Toc72334 \h</w:instrText>
            </w:r>
            <w:r w:rsidR="00EA6BFA">
              <w:fldChar w:fldCharType="separate"/>
            </w:r>
            <w:r w:rsidR="00DB515B">
              <w:rPr>
                <w:noProof/>
              </w:rPr>
              <w:t>45</w:t>
            </w:r>
            <w:r w:rsidR="00EA6BFA">
              <w:fldChar w:fldCharType="end"/>
            </w:r>
          </w:hyperlink>
        </w:p>
        <w:p w14:paraId="68B51B26" w14:textId="1329ACB5" w:rsidR="00F96275" w:rsidRDefault="0055030B">
          <w:pPr>
            <w:pStyle w:val="T4"/>
            <w:tabs>
              <w:tab w:val="right" w:leader="dot" w:pos="9729"/>
            </w:tabs>
          </w:pPr>
          <w:hyperlink w:anchor="_Toc72335">
            <w:r w:rsidR="00EA6BFA">
              <w:t>C.1.1.</w:t>
            </w:r>
            <w:r w:rsidR="00EA6BFA">
              <w:rPr>
                <w:rFonts w:ascii="Calibri" w:eastAsia="Calibri" w:hAnsi="Calibri" w:cs="Calibri"/>
                <w:sz w:val="22"/>
              </w:rPr>
              <w:t xml:space="preserve"> </w:t>
            </w:r>
            <w:r w:rsidR="00EA6BFA">
              <w:t>Araştırma süreçlerinin yönetimi</w:t>
            </w:r>
            <w:r w:rsidR="00EA6BFA">
              <w:tab/>
            </w:r>
            <w:r w:rsidR="00EA6BFA">
              <w:fldChar w:fldCharType="begin"/>
            </w:r>
            <w:r w:rsidR="00EA6BFA">
              <w:instrText>PAGEREF _Toc72335 \h</w:instrText>
            </w:r>
            <w:r w:rsidR="00EA6BFA">
              <w:fldChar w:fldCharType="separate"/>
            </w:r>
            <w:r w:rsidR="00DB515B">
              <w:rPr>
                <w:noProof/>
              </w:rPr>
              <w:t>46</w:t>
            </w:r>
            <w:r w:rsidR="00EA6BFA">
              <w:fldChar w:fldCharType="end"/>
            </w:r>
          </w:hyperlink>
        </w:p>
        <w:p w14:paraId="06DF77DF" w14:textId="05B01AD1" w:rsidR="00F96275" w:rsidRDefault="0055030B">
          <w:pPr>
            <w:pStyle w:val="T4"/>
            <w:tabs>
              <w:tab w:val="right" w:leader="dot" w:pos="9729"/>
            </w:tabs>
          </w:pPr>
          <w:hyperlink w:anchor="_Toc72336">
            <w:r w:rsidR="00EA6BFA">
              <w:t>C.1.2.</w:t>
            </w:r>
            <w:r w:rsidR="00EA6BFA">
              <w:rPr>
                <w:rFonts w:ascii="Calibri" w:eastAsia="Calibri" w:hAnsi="Calibri" w:cs="Calibri"/>
                <w:sz w:val="22"/>
              </w:rPr>
              <w:t xml:space="preserve"> </w:t>
            </w:r>
            <w:r w:rsidR="00EA6BFA">
              <w:t>İç ve dış kaynaklar</w:t>
            </w:r>
            <w:r w:rsidR="00EA6BFA">
              <w:tab/>
            </w:r>
            <w:r w:rsidR="00EA6BFA">
              <w:fldChar w:fldCharType="begin"/>
            </w:r>
            <w:r w:rsidR="00EA6BFA">
              <w:instrText>PAGEREF _Toc72336 \h</w:instrText>
            </w:r>
            <w:r w:rsidR="00EA6BFA">
              <w:fldChar w:fldCharType="separate"/>
            </w:r>
            <w:r w:rsidR="00DB515B">
              <w:rPr>
                <w:noProof/>
              </w:rPr>
              <w:t>47</w:t>
            </w:r>
            <w:r w:rsidR="00EA6BFA">
              <w:fldChar w:fldCharType="end"/>
            </w:r>
          </w:hyperlink>
        </w:p>
        <w:p w14:paraId="46064B2D" w14:textId="62D001C7" w:rsidR="00F96275" w:rsidRDefault="0055030B">
          <w:pPr>
            <w:pStyle w:val="T4"/>
            <w:tabs>
              <w:tab w:val="right" w:leader="dot" w:pos="9729"/>
            </w:tabs>
          </w:pPr>
          <w:hyperlink w:anchor="_Toc72337">
            <w:r w:rsidR="00EA6BFA">
              <w:t>C.1.3.</w:t>
            </w:r>
            <w:r w:rsidR="00EA6BFA">
              <w:rPr>
                <w:rFonts w:ascii="Calibri" w:eastAsia="Calibri" w:hAnsi="Calibri" w:cs="Calibri"/>
                <w:sz w:val="22"/>
              </w:rPr>
              <w:t xml:space="preserve"> </w:t>
            </w:r>
            <w:r w:rsidR="00EA6BFA">
              <w:t>Doktora programları ve doktora sonrası imkanlar</w:t>
            </w:r>
            <w:r w:rsidR="00EA6BFA">
              <w:tab/>
            </w:r>
            <w:r w:rsidR="00EA6BFA">
              <w:fldChar w:fldCharType="begin"/>
            </w:r>
            <w:r w:rsidR="00EA6BFA">
              <w:instrText>PAGEREF _Toc72337 \h</w:instrText>
            </w:r>
            <w:r w:rsidR="00EA6BFA">
              <w:fldChar w:fldCharType="separate"/>
            </w:r>
            <w:r w:rsidR="00DB515B">
              <w:rPr>
                <w:noProof/>
              </w:rPr>
              <w:t>48</w:t>
            </w:r>
            <w:r w:rsidR="00EA6BFA">
              <w:fldChar w:fldCharType="end"/>
            </w:r>
          </w:hyperlink>
        </w:p>
        <w:p w14:paraId="7A7EDAC8" w14:textId="38443FB1" w:rsidR="00F96275" w:rsidRDefault="0055030B">
          <w:pPr>
            <w:pStyle w:val="T2"/>
            <w:tabs>
              <w:tab w:val="right" w:leader="dot" w:pos="9729"/>
            </w:tabs>
          </w:pPr>
          <w:hyperlink w:anchor="_Toc72338">
            <w:r w:rsidR="00EA6BFA">
              <w:t>C.2.</w:t>
            </w:r>
            <w:r w:rsidR="00EA6BFA">
              <w:rPr>
                <w:rFonts w:ascii="Calibri" w:eastAsia="Calibri" w:hAnsi="Calibri" w:cs="Calibri"/>
                <w:b w:val="0"/>
                <w:sz w:val="22"/>
              </w:rPr>
              <w:t xml:space="preserve"> </w:t>
            </w:r>
            <w:r w:rsidR="00EA6BFA">
              <w:t>Araştırma Yetkinliği, İş birlikleri ve Destekler</w:t>
            </w:r>
            <w:r w:rsidR="00EA6BFA">
              <w:tab/>
            </w:r>
            <w:r w:rsidR="00EA6BFA">
              <w:fldChar w:fldCharType="begin"/>
            </w:r>
            <w:r w:rsidR="00EA6BFA">
              <w:instrText>PAGEREF _Toc72338 \h</w:instrText>
            </w:r>
            <w:r w:rsidR="00EA6BFA">
              <w:fldChar w:fldCharType="separate"/>
            </w:r>
            <w:r w:rsidR="00DB515B">
              <w:rPr>
                <w:noProof/>
              </w:rPr>
              <w:t>49</w:t>
            </w:r>
            <w:r w:rsidR="00EA6BFA">
              <w:fldChar w:fldCharType="end"/>
            </w:r>
          </w:hyperlink>
        </w:p>
        <w:p w14:paraId="6F9C17E6" w14:textId="5FD5A37A" w:rsidR="00F96275" w:rsidRDefault="0055030B">
          <w:pPr>
            <w:pStyle w:val="T4"/>
            <w:tabs>
              <w:tab w:val="right" w:leader="dot" w:pos="9729"/>
            </w:tabs>
          </w:pPr>
          <w:hyperlink w:anchor="_Toc72339">
            <w:r w:rsidR="00EA6BFA">
              <w:t>C.2.1.</w:t>
            </w:r>
            <w:r w:rsidR="00EA6BFA">
              <w:rPr>
                <w:rFonts w:ascii="Calibri" w:eastAsia="Calibri" w:hAnsi="Calibri" w:cs="Calibri"/>
                <w:sz w:val="22"/>
              </w:rPr>
              <w:t xml:space="preserve"> </w:t>
            </w:r>
            <w:r w:rsidR="00EA6BFA">
              <w:t>Araştırma yetkinlikleri ve gelişimi</w:t>
            </w:r>
            <w:r w:rsidR="00EA6BFA">
              <w:tab/>
            </w:r>
            <w:r w:rsidR="00EA6BFA">
              <w:fldChar w:fldCharType="begin"/>
            </w:r>
            <w:r w:rsidR="00EA6BFA">
              <w:instrText>PAGEREF _Toc72339 \h</w:instrText>
            </w:r>
            <w:r w:rsidR="00EA6BFA">
              <w:fldChar w:fldCharType="separate"/>
            </w:r>
            <w:r w:rsidR="00DB515B">
              <w:rPr>
                <w:noProof/>
              </w:rPr>
              <w:t>49</w:t>
            </w:r>
            <w:r w:rsidR="00EA6BFA">
              <w:fldChar w:fldCharType="end"/>
            </w:r>
          </w:hyperlink>
        </w:p>
        <w:p w14:paraId="524DCC76" w14:textId="29B6093D" w:rsidR="00F96275" w:rsidRDefault="0055030B">
          <w:pPr>
            <w:pStyle w:val="T4"/>
            <w:tabs>
              <w:tab w:val="right" w:leader="dot" w:pos="9729"/>
            </w:tabs>
          </w:pPr>
          <w:hyperlink w:anchor="_Toc72340">
            <w:r w:rsidR="00EA6BFA">
              <w:t>C.2.2.</w:t>
            </w:r>
            <w:r w:rsidR="00EA6BFA">
              <w:rPr>
                <w:rFonts w:ascii="Calibri" w:eastAsia="Calibri" w:hAnsi="Calibri" w:cs="Calibri"/>
                <w:sz w:val="22"/>
              </w:rPr>
              <w:t xml:space="preserve"> </w:t>
            </w:r>
            <w:r w:rsidR="00EA6BFA">
              <w:t>Ulusal ve uluslararası ortak programlar ve ortak araştırma birimleri</w:t>
            </w:r>
            <w:r w:rsidR="00EA6BFA">
              <w:tab/>
            </w:r>
            <w:r w:rsidR="00EA6BFA">
              <w:fldChar w:fldCharType="begin"/>
            </w:r>
            <w:r w:rsidR="00EA6BFA">
              <w:instrText>PAGEREF _Toc72340 \h</w:instrText>
            </w:r>
            <w:r w:rsidR="00EA6BFA">
              <w:fldChar w:fldCharType="separate"/>
            </w:r>
            <w:r w:rsidR="00DB515B">
              <w:rPr>
                <w:noProof/>
              </w:rPr>
              <w:t>50</w:t>
            </w:r>
            <w:r w:rsidR="00EA6BFA">
              <w:fldChar w:fldCharType="end"/>
            </w:r>
          </w:hyperlink>
        </w:p>
        <w:p w14:paraId="0DA9B917" w14:textId="11A0A50E" w:rsidR="00F96275" w:rsidRDefault="0055030B">
          <w:pPr>
            <w:pStyle w:val="T2"/>
            <w:tabs>
              <w:tab w:val="right" w:leader="dot" w:pos="9729"/>
            </w:tabs>
          </w:pPr>
          <w:hyperlink w:anchor="_Toc72341">
            <w:r w:rsidR="00EA6BFA">
              <w:t>C.3.</w:t>
            </w:r>
            <w:r w:rsidR="00EA6BFA">
              <w:rPr>
                <w:rFonts w:ascii="Calibri" w:eastAsia="Calibri" w:hAnsi="Calibri" w:cs="Calibri"/>
                <w:b w:val="0"/>
                <w:sz w:val="22"/>
              </w:rPr>
              <w:t xml:space="preserve"> </w:t>
            </w:r>
            <w:r w:rsidR="00EA6BFA">
              <w:t>Araştırma Performansı</w:t>
            </w:r>
            <w:r w:rsidR="00EA6BFA">
              <w:tab/>
            </w:r>
            <w:r w:rsidR="00EA6BFA">
              <w:fldChar w:fldCharType="begin"/>
            </w:r>
            <w:r w:rsidR="00EA6BFA">
              <w:instrText>PAGEREF _Toc72341 \h</w:instrText>
            </w:r>
            <w:r w:rsidR="00EA6BFA">
              <w:fldChar w:fldCharType="separate"/>
            </w:r>
            <w:r w:rsidR="00DB515B">
              <w:rPr>
                <w:noProof/>
              </w:rPr>
              <w:t>51</w:t>
            </w:r>
            <w:r w:rsidR="00EA6BFA">
              <w:fldChar w:fldCharType="end"/>
            </w:r>
          </w:hyperlink>
        </w:p>
        <w:p w14:paraId="432E6240" w14:textId="2DA05047" w:rsidR="00F96275" w:rsidRDefault="0055030B">
          <w:pPr>
            <w:pStyle w:val="T4"/>
            <w:tabs>
              <w:tab w:val="right" w:leader="dot" w:pos="9729"/>
            </w:tabs>
          </w:pPr>
          <w:hyperlink w:anchor="_Toc72342">
            <w:r w:rsidR="00EA6BFA">
              <w:t>C.3.1.</w:t>
            </w:r>
            <w:r w:rsidR="00EA6BFA">
              <w:rPr>
                <w:rFonts w:ascii="Calibri" w:eastAsia="Calibri" w:hAnsi="Calibri" w:cs="Calibri"/>
                <w:sz w:val="22"/>
              </w:rPr>
              <w:t xml:space="preserve"> </w:t>
            </w:r>
            <w:r w:rsidR="00EA6BFA">
              <w:t>Araştırma performansının izlenmesi ve değerlendirilmesi</w:t>
            </w:r>
            <w:r w:rsidR="00EA6BFA">
              <w:tab/>
            </w:r>
            <w:r w:rsidR="00EA6BFA">
              <w:fldChar w:fldCharType="begin"/>
            </w:r>
            <w:r w:rsidR="00EA6BFA">
              <w:instrText>PAGEREF _Toc72342 \h</w:instrText>
            </w:r>
            <w:r w:rsidR="00EA6BFA">
              <w:fldChar w:fldCharType="separate"/>
            </w:r>
            <w:r w:rsidR="00DB515B">
              <w:rPr>
                <w:noProof/>
              </w:rPr>
              <w:t>51</w:t>
            </w:r>
            <w:r w:rsidR="00EA6BFA">
              <w:fldChar w:fldCharType="end"/>
            </w:r>
          </w:hyperlink>
        </w:p>
        <w:p w14:paraId="657C023F" w14:textId="4D864D62" w:rsidR="00F96275" w:rsidRDefault="0055030B">
          <w:pPr>
            <w:pStyle w:val="T4"/>
            <w:tabs>
              <w:tab w:val="right" w:leader="dot" w:pos="9729"/>
            </w:tabs>
          </w:pPr>
          <w:hyperlink w:anchor="_Toc72343">
            <w:r w:rsidR="00EA6BFA">
              <w:t>C.3.2.</w:t>
            </w:r>
            <w:r w:rsidR="00EA6BFA">
              <w:rPr>
                <w:rFonts w:ascii="Calibri" w:eastAsia="Calibri" w:hAnsi="Calibri" w:cs="Calibri"/>
                <w:sz w:val="22"/>
              </w:rPr>
              <w:t xml:space="preserve"> </w:t>
            </w:r>
            <w:r w:rsidR="00EA6BFA">
              <w:t>Öğretim elemanı/araştırmacı performansının değerlendirilmesi</w:t>
            </w:r>
            <w:r w:rsidR="00EA6BFA">
              <w:tab/>
            </w:r>
            <w:r w:rsidR="00EA6BFA">
              <w:fldChar w:fldCharType="begin"/>
            </w:r>
            <w:r w:rsidR="00EA6BFA">
              <w:instrText>PAGEREF _Toc72343 \h</w:instrText>
            </w:r>
            <w:r w:rsidR="00EA6BFA">
              <w:fldChar w:fldCharType="separate"/>
            </w:r>
            <w:r w:rsidR="00DB515B">
              <w:rPr>
                <w:noProof/>
              </w:rPr>
              <w:t>51</w:t>
            </w:r>
            <w:r w:rsidR="00EA6BFA">
              <w:fldChar w:fldCharType="end"/>
            </w:r>
          </w:hyperlink>
        </w:p>
        <w:p w14:paraId="616F1249" w14:textId="05F055FF" w:rsidR="00F96275" w:rsidRDefault="0055030B">
          <w:pPr>
            <w:pStyle w:val="T1"/>
            <w:tabs>
              <w:tab w:val="right" w:leader="dot" w:pos="9729"/>
            </w:tabs>
          </w:pPr>
          <w:hyperlink w:anchor="_Toc72344">
            <w:r w:rsidR="00EA6BFA">
              <w:t>D.</w:t>
            </w:r>
            <w:r w:rsidR="00EA6BFA">
              <w:rPr>
                <w:rFonts w:ascii="Calibri" w:eastAsia="Calibri" w:hAnsi="Calibri" w:cs="Calibri"/>
                <w:b w:val="0"/>
                <w:sz w:val="22"/>
              </w:rPr>
              <w:t xml:space="preserve"> </w:t>
            </w:r>
            <w:r w:rsidR="00EA6BFA">
              <w:t>TOPLUMSAL KATKI</w:t>
            </w:r>
            <w:r w:rsidR="00EA6BFA">
              <w:tab/>
            </w:r>
            <w:r w:rsidR="00EA6BFA">
              <w:fldChar w:fldCharType="begin"/>
            </w:r>
            <w:r w:rsidR="00EA6BFA">
              <w:instrText>PAGEREF _Toc72344 \h</w:instrText>
            </w:r>
            <w:r w:rsidR="00EA6BFA">
              <w:fldChar w:fldCharType="separate"/>
            </w:r>
            <w:r w:rsidR="00DB515B">
              <w:rPr>
                <w:noProof/>
              </w:rPr>
              <w:t>53</w:t>
            </w:r>
            <w:r w:rsidR="00EA6BFA">
              <w:fldChar w:fldCharType="end"/>
            </w:r>
          </w:hyperlink>
        </w:p>
        <w:p w14:paraId="7D1D6DD5" w14:textId="11830965" w:rsidR="00F96275" w:rsidRDefault="0055030B">
          <w:pPr>
            <w:pStyle w:val="T2"/>
            <w:tabs>
              <w:tab w:val="right" w:leader="dot" w:pos="9729"/>
            </w:tabs>
          </w:pPr>
          <w:hyperlink w:anchor="_Toc72345">
            <w:r w:rsidR="00EA6BFA">
              <w:t>D.1.</w:t>
            </w:r>
            <w:r w:rsidR="00EA6BFA">
              <w:rPr>
                <w:rFonts w:ascii="Calibri" w:eastAsia="Calibri" w:hAnsi="Calibri" w:cs="Calibri"/>
                <w:b w:val="0"/>
                <w:sz w:val="22"/>
              </w:rPr>
              <w:t xml:space="preserve"> </w:t>
            </w:r>
            <w:r w:rsidR="00EA6BFA">
              <w:t>Toplumsal Katkı Süreçlerinin Yönetimi ve Toplumsal Katkı Kaynakları</w:t>
            </w:r>
            <w:r w:rsidR="00EA6BFA">
              <w:tab/>
            </w:r>
            <w:r w:rsidR="00EA6BFA">
              <w:fldChar w:fldCharType="begin"/>
            </w:r>
            <w:r w:rsidR="00EA6BFA">
              <w:instrText>PAGEREF _Toc72345 \h</w:instrText>
            </w:r>
            <w:r w:rsidR="00EA6BFA">
              <w:fldChar w:fldCharType="separate"/>
            </w:r>
            <w:r w:rsidR="00DB515B">
              <w:rPr>
                <w:noProof/>
              </w:rPr>
              <w:t>53</w:t>
            </w:r>
            <w:r w:rsidR="00EA6BFA">
              <w:fldChar w:fldCharType="end"/>
            </w:r>
          </w:hyperlink>
        </w:p>
        <w:p w14:paraId="6D0B731F" w14:textId="4DB6ED0C" w:rsidR="00F96275" w:rsidRDefault="0055030B">
          <w:pPr>
            <w:pStyle w:val="T4"/>
            <w:tabs>
              <w:tab w:val="right" w:leader="dot" w:pos="9729"/>
            </w:tabs>
          </w:pPr>
          <w:hyperlink w:anchor="_Toc72346">
            <w:r w:rsidR="00EA6BFA">
              <w:t>D.1.1.</w:t>
            </w:r>
            <w:r w:rsidR="00EA6BFA">
              <w:rPr>
                <w:rFonts w:ascii="Calibri" w:eastAsia="Calibri" w:hAnsi="Calibri" w:cs="Calibri"/>
                <w:sz w:val="22"/>
              </w:rPr>
              <w:t xml:space="preserve"> </w:t>
            </w:r>
            <w:r w:rsidR="00EA6BFA">
              <w:t>Toplumsal katkı süreçlerinin yönetimi</w:t>
            </w:r>
            <w:r w:rsidR="00EA6BFA">
              <w:tab/>
            </w:r>
            <w:r w:rsidR="00EA6BFA">
              <w:fldChar w:fldCharType="begin"/>
            </w:r>
            <w:r w:rsidR="00EA6BFA">
              <w:instrText>PAGEREF _Toc72346 \h</w:instrText>
            </w:r>
            <w:r w:rsidR="00EA6BFA">
              <w:fldChar w:fldCharType="separate"/>
            </w:r>
            <w:r w:rsidR="00DB515B">
              <w:rPr>
                <w:noProof/>
              </w:rPr>
              <w:t>53</w:t>
            </w:r>
            <w:r w:rsidR="00EA6BFA">
              <w:fldChar w:fldCharType="end"/>
            </w:r>
          </w:hyperlink>
        </w:p>
        <w:p w14:paraId="6B4C5815" w14:textId="00F45595" w:rsidR="00F96275" w:rsidRDefault="0055030B">
          <w:pPr>
            <w:pStyle w:val="T4"/>
            <w:tabs>
              <w:tab w:val="right" w:leader="dot" w:pos="9729"/>
            </w:tabs>
          </w:pPr>
          <w:hyperlink w:anchor="_Toc72347">
            <w:r w:rsidR="00EA6BFA">
              <w:t>D.1.2.</w:t>
            </w:r>
            <w:r w:rsidR="00EA6BFA">
              <w:rPr>
                <w:rFonts w:ascii="Calibri" w:eastAsia="Calibri" w:hAnsi="Calibri" w:cs="Calibri"/>
                <w:sz w:val="22"/>
              </w:rPr>
              <w:t xml:space="preserve"> </w:t>
            </w:r>
            <w:r w:rsidR="00EA6BFA">
              <w:t>Kaynaklar</w:t>
            </w:r>
            <w:r w:rsidR="00EA6BFA">
              <w:tab/>
            </w:r>
            <w:r w:rsidR="00EA6BFA">
              <w:fldChar w:fldCharType="begin"/>
            </w:r>
            <w:r w:rsidR="00EA6BFA">
              <w:instrText>PAGEREF _Toc72347 \h</w:instrText>
            </w:r>
            <w:r w:rsidR="00EA6BFA">
              <w:fldChar w:fldCharType="separate"/>
            </w:r>
            <w:r w:rsidR="00DB515B">
              <w:rPr>
                <w:noProof/>
              </w:rPr>
              <w:t>55</w:t>
            </w:r>
            <w:r w:rsidR="00EA6BFA">
              <w:fldChar w:fldCharType="end"/>
            </w:r>
          </w:hyperlink>
        </w:p>
        <w:p w14:paraId="6ADC0627" w14:textId="37685504" w:rsidR="00F96275" w:rsidRDefault="0055030B">
          <w:pPr>
            <w:pStyle w:val="T2"/>
            <w:tabs>
              <w:tab w:val="right" w:leader="dot" w:pos="9729"/>
            </w:tabs>
          </w:pPr>
          <w:hyperlink w:anchor="_Toc72348">
            <w:r w:rsidR="00EA6BFA">
              <w:t>D.2.</w:t>
            </w:r>
            <w:r w:rsidR="00EA6BFA">
              <w:rPr>
                <w:rFonts w:ascii="Calibri" w:eastAsia="Calibri" w:hAnsi="Calibri" w:cs="Calibri"/>
                <w:b w:val="0"/>
                <w:sz w:val="22"/>
              </w:rPr>
              <w:t xml:space="preserve"> </w:t>
            </w:r>
            <w:r w:rsidR="00EA6BFA">
              <w:t>Toplumsal Katkı Performansı</w:t>
            </w:r>
            <w:r w:rsidR="00EA6BFA">
              <w:tab/>
            </w:r>
            <w:r w:rsidR="00EA6BFA">
              <w:fldChar w:fldCharType="begin"/>
            </w:r>
            <w:r w:rsidR="00EA6BFA">
              <w:instrText>PAGEREF _Toc72348 \h</w:instrText>
            </w:r>
            <w:r w:rsidR="00EA6BFA">
              <w:fldChar w:fldCharType="separate"/>
            </w:r>
            <w:r w:rsidR="00DB515B">
              <w:rPr>
                <w:noProof/>
              </w:rPr>
              <w:t>56</w:t>
            </w:r>
            <w:r w:rsidR="00EA6BFA">
              <w:fldChar w:fldCharType="end"/>
            </w:r>
          </w:hyperlink>
        </w:p>
        <w:p w14:paraId="15E4EEFF" w14:textId="61902937" w:rsidR="00F96275" w:rsidRDefault="0055030B">
          <w:pPr>
            <w:pStyle w:val="T4"/>
            <w:tabs>
              <w:tab w:val="right" w:leader="dot" w:pos="9729"/>
            </w:tabs>
          </w:pPr>
          <w:hyperlink w:anchor="_Toc72349">
            <w:r w:rsidR="00EA6BFA">
              <w:t>D.2.1.</w:t>
            </w:r>
            <w:r w:rsidR="00EA6BFA">
              <w:rPr>
                <w:rFonts w:ascii="Calibri" w:eastAsia="Calibri" w:hAnsi="Calibri" w:cs="Calibri"/>
                <w:sz w:val="22"/>
              </w:rPr>
              <w:t xml:space="preserve"> </w:t>
            </w:r>
            <w:r w:rsidR="00EA6BFA">
              <w:t>Toplumsal katkı performansının izlenmesi ve değerlendirilmesi</w:t>
            </w:r>
            <w:r w:rsidR="00EA6BFA">
              <w:tab/>
            </w:r>
            <w:r w:rsidR="00EA6BFA">
              <w:fldChar w:fldCharType="begin"/>
            </w:r>
            <w:r w:rsidR="00EA6BFA">
              <w:instrText>PAGEREF _Toc72349 \h</w:instrText>
            </w:r>
            <w:r w:rsidR="00EA6BFA">
              <w:fldChar w:fldCharType="separate"/>
            </w:r>
            <w:r w:rsidR="00DB515B">
              <w:rPr>
                <w:noProof/>
              </w:rPr>
              <w:t>56</w:t>
            </w:r>
            <w:r w:rsidR="00EA6BFA">
              <w:fldChar w:fldCharType="end"/>
            </w:r>
          </w:hyperlink>
        </w:p>
        <w:p w14:paraId="0AB1649D" w14:textId="380FF846" w:rsidR="00F96275" w:rsidRDefault="0055030B">
          <w:pPr>
            <w:pStyle w:val="T1"/>
            <w:tabs>
              <w:tab w:val="right" w:leader="dot" w:pos="9729"/>
            </w:tabs>
          </w:pPr>
          <w:hyperlink w:anchor="_Toc72350">
            <w:r w:rsidR="00EA6BFA">
              <w:t>SONUÇ VE DEĞERLENDİRME</w:t>
            </w:r>
            <w:r w:rsidR="00EA6BFA">
              <w:tab/>
            </w:r>
            <w:r w:rsidR="00EA6BFA">
              <w:fldChar w:fldCharType="begin"/>
            </w:r>
            <w:r w:rsidR="00EA6BFA">
              <w:instrText>PAGEREF _Toc72350 \h</w:instrText>
            </w:r>
            <w:r w:rsidR="00EA6BFA">
              <w:fldChar w:fldCharType="separate"/>
            </w:r>
            <w:r w:rsidR="00DB515B">
              <w:rPr>
                <w:noProof/>
              </w:rPr>
              <w:t>57</w:t>
            </w:r>
            <w:r w:rsidR="00EA6BFA">
              <w:fldChar w:fldCharType="end"/>
            </w:r>
          </w:hyperlink>
        </w:p>
        <w:p w14:paraId="526D8272" w14:textId="77777777" w:rsidR="00F96275" w:rsidRDefault="00EA6BFA">
          <w:r>
            <w:fldChar w:fldCharType="end"/>
          </w:r>
        </w:p>
      </w:sdtContent>
    </w:sdt>
    <w:p w14:paraId="7E21BF72" w14:textId="77777777" w:rsidR="00F1168D" w:rsidRDefault="00F1168D">
      <w:pPr>
        <w:spacing w:after="254" w:line="269" w:lineRule="auto"/>
        <w:ind w:left="17"/>
        <w:jc w:val="left"/>
        <w:rPr>
          <w:b/>
        </w:rPr>
      </w:pPr>
    </w:p>
    <w:p w14:paraId="4B9C7022" w14:textId="77777777" w:rsidR="00F1168D" w:rsidRDefault="00F1168D">
      <w:pPr>
        <w:spacing w:after="254" w:line="269" w:lineRule="auto"/>
        <w:ind w:left="17"/>
        <w:jc w:val="left"/>
        <w:rPr>
          <w:b/>
        </w:rPr>
      </w:pPr>
    </w:p>
    <w:p w14:paraId="064AC6E7" w14:textId="77777777" w:rsidR="00F1168D" w:rsidRDefault="00F1168D">
      <w:pPr>
        <w:spacing w:after="254" w:line="269" w:lineRule="auto"/>
        <w:ind w:left="17"/>
        <w:jc w:val="left"/>
        <w:rPr>
          <w:b/>
        </w:rPr>
      </w:pPr>
    </w:p>
    <w:p w14:paraId="715B890C" w14:textId="77777777" w:rsidR="00F1168D" w:rsidRDefault="00F1168D">
      <w:pPr>
        <w:spacing w:after="254" w:line="269" w:lineRule="auto"/>
        <w:ind w:left="17"/>
        <w:jc w:val="left"/>
        <w:rPr>
          <w:b/>
        </w:rPr>
      </w:pPr>
    </w:p>
    <w:p w14:paraId="4AA06536" w14:textId="77777777" w:rsidR="00F1168D" w:rsidRDefault="00F1168D">
      <w:pPr>
        <w:spacing w:after="254" w:line="269" w:lineRule="auto"/>
        <w:ind w:left="17"/>
        <w:jc w:val="left"/>
        <w:rPr>
          <w:b/>
        </w:rPr>
      </w:pPr>
    </w:p>
    <w:p w14:paraId="7CE10346" w14:textId="77777777" w:rsidR="00F1168D" w:rsidRDefault="00F1168D">
      <w:pPr>
        <w:spacing w:after="254" w:line="269" w:lineRule="auto"/>
        <w:ind w:left="17"/>
        <w:jc w:val="left"/>
        <w:rPr>
          <w:b/>
        </w:rPr>
      </w:pPr>
    </w:p>
    <w:p w14:paraId="29638EE8" w14:textId="77777777" w:rsidR="00F1168D" w:rsidRDefault="00F1168D">
      <w:pPr>
        <w:spacing w:after="254" w:line="269" w:lineRule="auto"/>
        <w:ind w:left="17"/>
        <w:jc w:val="left"/>
        <w:rPr>
          <w:b/>
        </w:rPr>
      </w:pPr>
    </w:p>
    <w:p w14:paraId="6BCAC054" w14:textId="77777777" w:rsidR="00F1168D" w:rsidRDefault="00F1168D">
      <w:pPr>
        <w:spacing w:after="254" w:line="269" w:lineRule="auto"/>
        <w:ind w:left="17"/>
        <w:jc w:val="left"/>
        <w:rPr>
          <w:b/>
        </w:rPr>
      </w:pPr>
    </w:p>
    <w:p w14:paraId="4F7F1745" w14:textId="77777777" w:rsidR="00F1168D" w:rsidRDefault="00F1168D">
      <w:pPr>
        <w:spacing w:after="254" w:line="269" w:lineRule="auto"/>
        <w:ind w:left="17"/>
        <w:jc w:val="left"/>
        <w:rPr>
          <w:b/>
        </w:rPr>
      </w:pPr>
    </w:p>
    <w:p w14:paraId="6500F909" w14:textId="77777777" w:rsidR="00F1168D" w:rsidRDefault="00F1168D">
      <w:pPr>
        <w:spacing w:after="254" w:line="269" w:lineRule="auto"/>
        <w:ind w:left="17"/>
        <w:jc w:val="left"/>
        <w:rPr>
          <w:b/>
        </w:rPr>
      </w:pPr>
    </w:p>
    <w:p w14:paraId="3D735CC6" w14:textId="77777777" w:rsidR="00F1168D" w:rsidRDefault="00F1168D">
      <w:pPr>
        <w:spacing w:after="254" w:line="269" w:lineRule="auto"/>
        <w:ind w:left="17"/>
        <w:jc w:val="left"/>
        <w:rPr>
          <w:b/>
        </w:rPr>
      </w:pPr>
    </w:p>
    <w:p w14:paraId="6D7ED8FC" w14:textId="77777777" w:rsidR="00F1168D" w:rsidRDefault="00F1168D">
      <w:pPr>
        <w:spacing w:after="254" w:line="269" w:lineRule="auto"/>
        <w:ind w:left="17"/>
        <w:jc w:val="left"/>
        <w:rPr>
          <w:b/>
        </w:rPr>
      </w:pPr>
    </w:p>
    <w:p w14:paraId="141125A8" w14:textId="77777777" w:rsidR="00F1168D" w:rsidRDefault="00F1168D">
      <w:pPr>
        <w:spacing w:after="254" w:line="269" w:lineRule="auto"/>
        <w:ind w:left="17"/>
        <w:jc w:val="left"/>
        <w:rPr>
          <w:b/>
        </w:rPr>
      </w:pPr>
    </w:p>
    <w:p w14:paraId="1DED012D" w14:textId="77777777" w:rsidR="00F1168D" w:rsidRDefault="00F1168D">
      <w:pPr>
        <w:spacing w:after="254" w:line="269" w:lineRule="auto"/>
        <w:ind w:left="17"/>
        <w:jc w:val="left"/>
        <w:rPr>
          <w:b/>
        </w:rPr>
      </w:pPr>
    </w:p>
    <w:p w14:paraId="429D03BF" w14:textId="77777777" w:rsidR="00F1168D" w:rsidRDefault="00F1168D">
      <w:pPr>
        <w:spacing w:after="254" w:line="269" w:lineRule="auto"/>
        <w:ind w:left="17"/>
        <w:jc w:val="left"/>
        <w:rPr>
          <w:b/>
        </w:rPr>
      </w:pPr>
    </w:p>
    <w:p w14:paraId="60CA7B2E" w14:textId="77777777" w:rsidR="00F1168D" w:rsidRDefault="00F1168D">
      <w:pPr>
        <w:spacing w:after="254" w:line="269" w:lineRule="auto"/>
        <w:ind w:left="17"/>
        <w:jc w:val="left"/>
        <w:rPr>
          <w:b/>
        </w:rPr>
      </w:pPr>
    </w:p>
    <w:p w14:paraId="71884356" w14:textId="77777777" w:rsidR="00F1168D" w:rsidRDefault="00F1168D">
      <w:pPr>
        <w:spacing w:after="254" w:line="269" w:lineRule="auto"/>
        <w:ind w:left="17"/>
        <w:jc w:val="left"/>
        <w:rPr>
          <w:b/>
        </w:rPr>
      </w:pPr>
    </w:p>
    <w:p w14:paraId="4EA1FF1F" w14:textId="77777777" w:rsidR="00F1168D" w:rsidRDefault="00F1168D">
      <w:pPr>
        <w:spacing w:after="254" w:line="269" w:lineRule="auto"/>
        <w:ind w:left="17"/>
        <w:jc w:val="left"/>
        <w:rPr>
          <w:b/>
        </w:rPr>
      </w:pPr>
    </w:p>
    <w:p w14:paraId="23746250" w14:textId="77777777" w:rsidR="00F1168D" w:rsidRDefault="00F1168D">
      <w:pPr>
        <w:spacing w:after="254" w:line="269" w:lineRule="auto"/>
        <w:ind w:left="17"/>
        <w:jc w:val="left"/>
        <w:rPr>
          <w:b/>
        </w:rPr>
      </w:pPr>
    </w:p>
    <w:p w14:paraId="4E323E15" w14:textId="39844C6A" w:rsidR="00F96275" w:rsidRDefault="00EA6BFA">
      <w:pPr>
        <w:spacing w:after="254" w:line="269" w:lineRule="auto"/>
        <w:ind w:left="17"/>
        <w:jc w:val="left"/>
      </w:pPr>
      <w:r>
        <w:rPr>
          <w:b/>
        </w:rPr>
        <w:t xml:space="preserve">ÖZET </w:t>
      </w:r>
    </w:p>
    <w:p w14:paraId="78849054" w14:textId="7FC6E68F" w:rsidR="00F96275" w:rsidRDefault="00EA6BFA" w:rsidP="00940587">
      <w:pPr>
        <w:spacing w:line="240" w:lineRule="auto"/>
        <w:ind w:left="17" w:right="658" w:hanging="11"/>
      </w:pPr>
      <w:r>
        <w:t xml:space="preserve">Bu raporda, Aksaray Üniversitesi </w:t>
      </w:r>
      <w:r w:rsidR="008E2242">
        <w:t>İletişim</w:t>
      </w:r>
      <w:r>
        <w:t xml:space="preserve"> Fakültesinin 2024 yılına ait iç değerlendirme çalışmaları ele alınmıştır. Raporda, Fakültenin 2024 yılı boyunca yürüttüğü faaliyetlerin değerlendirilmesi, geçmiş yıllara kıyasla sağlanan ilerlemelerin analiz edilmesi ve iyileştirme gerektiren yönlerin çeşitli boyutlarıyla incelenmesi amaçlanmaktadır. 2023 yılı iç değerlendirme raporunda, iç ve dış paydaşlarla yapılan görüşmeler sonucunda belirlenen ihtiyaçlar fakülte kurulunda değerlendirilmiş ve alınan kararlar doğrultusunda gerekli güncellemeler yapılmıştır. Bunun yanı sıra, fakültenin gelişimine katkı sağlamak amacıyla her dönem sonunda paydaş görüşlerinin düzenli olarak alınması ve bu görüşlerin iyileştirme süreçlerine dâhil edilmesi hedeflenmiştir. </w:t>
      </w:r>
    </w:p>
    <w:p w14:paraId="10A1EB84" w14:textId="77777777" w:rsidR="00F96275" w:rsidRDefault="00EA6BFA">
      <w:pPr>
        <w:spacing w:after="112" w:line="259" w:lineRule="auto"/>
        <w:ind w:left="0" w:firstLine="0"/>
        <w:jc w:val="left"/>
      </w:pPr>
      <w:r>
        <w:t xml:space="preserve"> </w:t>
      </w:r>
    </w:p>
    <w:p w14:paraId="2ED4EA51" w14:textId="77777777" w:rsidR="00F96275" w:rsidRDefault="00EA6BFA">
      <w:pPr>
        <w:spacing w:after="115" w:line="259" w:lineRule="auto"/>
        <w:ind w:left="0" w:firstLine="0"/>
        <w:jc w:val="left"/>
      </w:pPr>
      <w:r>
        <w:t xml:space="preserve"> </w:t>
      </w:r>
    </w:p>
    <w:p w14:paraId="392DE437" w14:textId="77777777" w:rsidR="00F96275" w:rsidRDefault="00EA6BFA">
      <w:pPr>
        <w:spacing w:after="112" w:line="259" w:lineRule="auto"/>
        <w:ind w:left="0" w:firstLine="0"/>
        <w:jc w:val="left"/>
      </w:pPr>
      <w:r>
        <w:t xml:space="preserve"> </w:t>
      </w:r>
    </w:p>
    <w:p w14:paraId="3098F410" w14:textId="77777777" w:rsidR="00F96275" w:rsidRDefault="00EA6BFA">
      <w:pPr>
        <w:spacing w:after="115" w:line="259" w:lineRule="auto"/>
        <w:ind w:left="0" w:firstLine="0"/>
        <w:jc w:val="left"/>
      </w:pPr>
      <w:r>
        <w:t xml:space="preserve"> </w:t>
      </w:r>
    </w:p>
    <w:p w14:paraId="76D7DABB" w14:textId="77777777" w:rsidR="00F96275" w:rsidRDefault="00EA6BFA">
      <w:pPr>
        <w:spacing w:after="113" w:line="259" w:lineRule="auto"/>
        <w:ind w:left="0" w:firstLine="0"/>
        <w:jc w:val="left"/>
      </w:pPr>
      <w:r>
        <w:t xml:space="preserve"> </w:t>
      </w:r>
    </w:p>
    <w:p w14:paraId="6BF8FCA7" w14:textId="48A224BC" w:rsidR="00F96275" w:rsidRDefault="00F96275" w:rsidP="00DF7D36">
      <w:pPr>
        <w:spacing w:after="115" w:line="259" w:lineRule="auto"/>
        <w:ind w:left="0" w:firstLine="0"/>
        <w:jc w:val="left"/>
      </w:pPr>
    </w:p>
    <w:p w14:paraId="360D990E" w14:textId="77777777" w:rsidR="00546470" w:rsidRDefault="00546470" w:rsidP="00DF7D36">
      <w:pPr>
        <w:spacing w:after="115" w:line="259" w:lineRule="auto"/>
        <w:ind w:left="0" w:firstLine="0"/>
        <w:jc w:val="left"/>
      </w:pPr>
    </w:p>
    <w:p w14:paraId="4826CC8A" w14:textId="77777777" w:rsidR="00546470" w:rsidRDefault="00546470" w:rsidP="00DF7D36">
      <w:pPr>
        <w:spacing w:after="115" w:line="259" w:lineRule="auto"/>
        <w:ind w:left="0" w:firstLine="0"/>
        <w:jc w:val="left"/>
      </w:pPr>
    </w:p>
    <w:p w14:paraId="6E2088C6" w14:textId="77777777" w:rsidR="00546470" w:rsidRDefault="00546470" w:rsidP="00DF7D36">
      <w:pPr>
        <w:spacing w:after="115" w:line="259" w:lineRule="auto"/>
        <w:ind w:left="0" w:firstLine="0"/>
        <w:jc w:val="left"/>
      </w:pPr>
    </w:p>
    <w:p w14:paraId="42F90EEE" w14:textId="77777777" w:rsidR="00546470" w:rsidRDefault="00546470" w:rsidP="00DF7D36">
      <w:pPr>
        <w:spacing w:after="115" w:line="259" w:lineRule="auto"/>
        <w:ind w:left="0" w:firstLine="0"/>
        <w:jc w:val="left"/>
      </w:pPr>
    </w:p>
    <w:p w14:paraId="14B6DEB8" w14:textId="77777777" w:rsidR="00546470" w:rsidRDefault="00546470" w:rsidP="00DF7D36">
      <w:pPr>
        <w:spacing w:after="115" w:line="259" w:lineRule="auto"/>
        <w:ind w:left="0" w:firstLine="0"/>
        <w:jc w:val="left"/>
      </w:pPr>
    </w:p>
    <w:p w14:paraId="5B900C56" w14:textId="77777777" w:rsidR="00546470" w:rsidRDefault="00546470" w:rsidP="00DF7D36">
      <w:pPr>
        <w:spacing w:after="115" w:line="259" w:lineRule="auto"/>
        <w:ind w:left="0" w:firstLine="0"/>
        <w:jc w:val="left"/>
      </w:pPr>
    </w:p>
    <w:p w14:paraId="4A017E1D" w14:textId="77777777" w:rsidR="00F96275" w:rsidRDefault="00EA6BFA">
      <w:pPr>
        <w:spacing w:after="112" w:line="259" w:lineRule="auto"/>
        <w:ind w:left="0" w:firstLine="0"/>
        <w:jc w:val="left"/>
      </w:pPr>
      <w:r>
        <w:t xml:space="preserve"> </w:t>
      </w:r>
    </w:p>
    <w:p w14:paraId="36500AA8" w14:textId="77777777" w:rsidR="00F96275" w:rsidRDefault="00EA6BFA">
      <w:pPr>
        <w:spacing w:after="115" w:line="259" w:lineRule="auto"/>
        <w:ind w:left="0" w:firstLine="0"/>
        <w:jc w:val="left"/>
      </w:pPr>
      <w:r>
        <w:lastRenderedPageBreak/>
        <w:t xml:space="preserve"> </w:t>
      </w:r>
    </w:p>
    <w:p w14:paraId="37B5ACFE" w14:textId="77777777" w:rsidR="00F96275" w:rsidRDefault="00EA6BFA">
      <w:pPr>
        <w:spacing w:after="0" w:line="259" w:lineRule="auto"/>
        <w:ind w:left="0" w:firstLine="0"/>
        <w:jc w:val="left"/>
      </w:pPr>
      <w:r>
        <w:t xml:space="preserve"> </w:t>
      </w:r>
    </w:p>
    <w:p w14:paraId="4FBA5D92" w14:textId="77777777" w:rsidR="00F96275" w:rsidRPr="00A72F07" w:rsidRDefault="00EA6BFA">
      <w:pPr>
        <w:pStyle w:val="Balk1"/>
        <w:spacing w:after="169"/>
        <w:ind w:left="17" w:right="0"/>
        <w:rPr>
          <w:sz w:val="28"/>
          <w:szCs w:val="28"/>
        </w:rPr>
      </w:pPr>
      <w:bookmarkStart w:id="1" w:name="_Toc72282"/>
      <w:r w:rsidRPr="00A72F07">
        <w:rPr>
          <w:sz w:val="28"/>
          <w:szCs w:val="28"/>
        </w:rPr>
        <w:t xml:space="preserve">BİRİM HAKKINDA BİLGİLER </w:t>
      </w:r>
      <w:bookmarkEnd w:id="1"/>
    </w:p>
    <w:p w14:paraId="3BA486F3" w14:textId="6D501B7B" w:rsidR="00F96275" w:rsidRPr="00A72F07" w:rsidRDefault="00EA6BFA">
      <w:pPr>
        <w:pStyle w:val="Balk3"/>
        <w:tabs>
          <w:tab w:val="center" w:pos="1536"/>
        </w:tabs>
        <w:spacing w:after="0"/>
        <w:ind w:left="0" w:right="0" w:firstLine="0"/>
      </w:pPr>
      <w:bookmarkStart w:id="2" w:name="_Toc72283"/>
      <w:r w:rsidRPr="00A72F07">
        <w:t>1.</w:t>
      </w:r>
      <w:r w:rsidRPr="00A72F07">
        <w:rPr>
          <w:rFonts w:ascii="Arial" w:eastAsia="Arial" w:hAnsi="Arial" w:cs="Arial"/>
        </w:rPr>
        <w:t xml:space="preserve"> </w:t>
      </w:r>
      <w:r w:rsidRPr="00A72F07">
        <w:t xml:space="preserve">İletişim Bilgileri </w:t>
      </w:r>
      <w:bookmarkEnd w:id="2"/>
    </w:p>
    <w:tbl>
      <w:tblPr>
        <w:tblStyle w:val="TableGrid"/>
        <w:tblW w:w="9772" w:type="dxa"/>
        <w:tblInd w:w="-132" w:type="dxa"/>
        <w:tblCellMar>
          <w:top w:w="7" w:type="dxa"/>
          <w:left w:w="5" w:type="dxa"/>
          <w:bottom w:w="13" w:type="dxa"/>
          <w:right w:w="7" w:type="dxa"/>
        </w:tblCellMar>
        <w:tblLook w:val="04A0" w:firstRow="1" w:lastRow="0" w:firstColumn="1" w:lastColumn="0" w:noHBand="0" w:noVBand="1"/>
      </w:tblPr>
      <w:tblGrid>
        <w:gridCol w:w="2374"/>
        <w:gridCol w:w="2255"/>
        <w:gridCol w:w="2086"/>
        <w:gridCol w:w="3057"/>
      </w:tblGrid>
      <w:tr w:rsidR="00F96275" w14:paraId="12832B0E" w14:textId="77777777">
        <w:trPr>
          <w:trHeight w:val="499"/>
        </w:trPr>
        <w:tc>
          <w:tcPr>
            <w:tcW w:w="9772" w:type="dxa"/>
            <w:gridSpan w:val="4"/>
            <w:tcBorders>
              <w:top w:val="single" w:sz="4" w:space="0" w:color="000000"/>
              <w:left w:val="single" w:sz="4" w:space="0" w:color="000000"/>
              <w:bottom w:val="single" w:sz="4" w:space="0" w:color="000000"/>
              <w:right w:val="single" w:sz="4" w:space="0" w:color="000000"/>
            </w:tcBorders>
          </w:tcPr>
          <w:p w14:paraId="31D9FB1C" w14:textId="4DD52C73" w:rsidR="00F96275" w:rsidRDefault="008B2B11">
            <w:pPr>
              <w:spacing w:after="0" w:line="259" w:lineRule="auto"/>
              <w:ind w:left="88" w:firstLine="0"/>
              <w:jc w:val="center"/>
            </w:pPr>
            <w:r w:rsidRPr="008B2B11">
              <w:rPr>
                <w:b/>
                <w:bCs/>
              </w:rPr>
              <w:t>İletişim</w:t>
            </w:r>
            <w:r>
              <w:rPr>
                <w:b/>
              </w:rPr>
              <w:t xml:space="preserve"> Fakültesi</w:t>
            </w:r>
            <w:r w:rsidR="00EA6BFA">
              <w:rPr>
                <w:b/>
              </w:rPr>
              <w:t xml:space="preserve"> </w:t>
            </w:r>
          </w:p>
        </w:tc>
      </w:tr>
      <w:tr w:rsidR="00F96275" w14:paraId="02241FB7" w14:textId="77777777">
        <w:trPr>
          <w:trHeight w:val="504"/>
        </w:trPr>
        <w:tc>
          <w:tcPr>
            <w:tcW w:w="2401" w:type="dxa"/>
            <w:tcBorders>
              <w:top w:val="single" w:sz="4" w:space="0" w:color="000000"/>
              <w:left w:val="single" w:sz="4" w:space="0" w:color="000000"/>
              <w:bottom w:val="single" w:sz="4" w:space="0" w:color="000000"/>
              <w:right w:val="single" w:sz="4" w:space="0" w:color="000000"/>
            </w:tcBorders>
            <w:vAlign w:val="center"/>
          </w:tcPr>
          <w:p w14:paraId="4D176F4F" w14:textId="77777777" w:rsidR="00F96275" w:rsidRDefault="00EA6BFA">
            <w:pPr>
              <w:spacing w:after="0" w:line="259" w:lineRule="auto"/>
              <w:ind w:left="62" w:firstLine="0"/>
              <w:jc w:val="center"/>
            </w:pPr>
            <w:r>
              <w:t xml:space="preserve"> </w:t>
            </w:r>
          </w:p>
        </w:tc>
        <w:tc>
          <w:tcPr>
            <w:tcW w:w="2278" w:type="dxa"/>
            <w:tcBorders>
              <w:top w:val="single" w:sz="4" w:space="0" w:color="000000"/>
              <w:left w:val="single" w:sz="4" w:space="0" w:color="000000"/>
              <w:bottom w:val="single" w:sz="4" w:space="0" w:color="000000"/>
              <w:right w:val="single" w:sz="4" w:space="0" w:color="000000"/>
            </w:tcBorders>
            <w:vAlign w:val="bottom"/>
          </w:tcPr>
          <w:p w14:paraId="1715FE85" w14:textId="77777777" w:rsidR="00F96275" w:rsidRDefault="00EA6BFA">
            <w:pPr>
              <w:spacing w:after="0" w:line="259" w:lineRule="auto"/>
              <w:ind w:left="173" w:firstLine="0"/>
              <w:jc w:val="left"/>
            </w:pPr>
            <w:r>
              <w:rPr>
                <w:b/>
              </w:rPr>
              <w:t xml:space="preserve">Unvanı, Adı, Soyadı </w:t>
            </w:r>
          </w:p>
        </w:tc>
        <w:tc>
          <w:tcPr>
            <w:tcW w:w="2117" w:type="dxa"/>
            <w:tcBorders>
              <w:top w:val="single" w:sz="4" w:space="0" w:color="000000"/>
              <w:left w:val="single" w:sz="4" w:space="0" w:color="000000"/>
              <w:bottom w:val="single" w:sz="4" w:space="0" w:color="000000"/>
              <w:right w:val="single" w:sz="4" w:space="0" w:color="000000"/>
            </w:tcBorders>
            <w:vAlign w:val="bottom"/>
          </w:tcPr>
          <w:p w14:paraId="41D1FF78" w14:textId="77777777" w:rsidR="00F96275" w:rsidRDefault="00EA6BFA">
            <w:pPr>
              <w:spacing w:after="0" w:line="259" w:lineRule="auto"/>
              <w:ind w:left="114" w:firstLine="0"/>
              <w:jc w:val="center"/>
            </w:pPr>
            <w:r>
              <w:rPr>
                <w:b/>
              </w:rPr>
              <w:t xml:space="preserve">Telefon </w:t>
            </w:r>
          </w:p>
        </w:tc>
        <w:tc>
          <w:tcPr>
            <w:tcW w:w="2976" w:type="dxa"/>
            <w:tcBorders>
              <w:top w:val="single" w:sz="4" w:space="0" w:color="000000"/>
              <w:left w:val="single" w:sz="4" w:space="0" w:color="000000"/>
              <w:bottom w:val="single" w:sz="4" w:space="0" w:color="000000"/>
              <w:right w:val="single" w:sz="4" w:space="0" w:color="000000"/>
            </w:tcBorders>
            <w:vAlign w:val="bottom"/>
          </w:tcPr>
          <w:p w14:paraId="30427F8D" w14:textId="77777777" w:rsidR="00F96275" w:rsidRDefault="00EA6BFA">
            <w:pPr>
              <w:spacing w:after="0" w:line="259" w:lineRule="auto"/>
              <w:ind w:left="110" w:firstLine="0"/>
              <w:jc w:val="center"/>
            </w:pPr>
            <w:r>
              <w:rPr>
                <w:b/>
              </w:rPr>
              <w:t xml:space="preserve">E-posta </w:t>
            </w:r>
          </w:p>
        </w:tc>
      </w:tr>
      <w:tr w:rsidR="00F96275" w14:paraId="2063A975" w14:textId="77777777">
        <w:trPr>
          <w:trHeight w:val="562"/>
        </w:trPr>
        <w:tc>
          <w:tcPr>
            <w:tcW w:w="2401" w:type="dxa"/>
            <w:tcBorders>
              <w:top w:val="single" w:sz="4" w:space="0" w:color="000000"/>
              <w:left w:val="single" w:sz="4" w:space="0" w:color="000000"/>
              <w:bottom w:val="single" w:sz="4" w:space="0" w:color="000000"/>
              <w:right w:val="single" w:sz="4" w:space="0" w:color="000000"/>
            </w:tcBorders>
            <w:vAlign w:val="center"/>
          </w:tcPr>
          <w:p w14:paraId="3EE15AA4" w14:textId="77777777" w:rsidR="00F96275" w:rsidRDefault="00EA6BFA" w:rsidP="006712C8">
            <w:pPr>
              <w:spacing w:after="0" w:line="259" w:lineRule="auto"/>
              <w:jc w:val="left"/>
            </w:pPr>
            <w:r>
              <w:rPr>
                <w:b/>
              </w:rPr>
              <w:t xml:space="preserve">Birim Yöneticisi </w:t>
            </w:r>
          </w:p>
        </w:tc>
        <w:tc>
          <w:tcPr>
            <w:tcW w:w="2278" w:type="dxa"/>
            <w:tcBorders>
              <w:top w:val="single" w:sz="4" w:space="0" w:color="000000"/>
              <w:left w:val="single" w:sz="4" w:space="0" w:color="000000"/>
              <w:bottom w:val="single" w:sz="4" w:space="0" w:color="000000"/>
              <w:right w:val="single" w:sz="4" w:space="0" w:color="000000"/>
            </w:tcBorders>
          </w:tcPr>
          <w:p w14:paraId="681D4D60" w14:textId="6358DCF9" w:rsidR="00F96275" w:rsidRDefault="00EA6BFA" w:rsidP="006712C8">
            <w:pPr>
              <w:spacing w:after="0" w:line="259" w:lineRule="auto"/>
              <w:ind w:left="110" w:firstLine="0"/>
              <w:jc w:val="left"/>
            </w:pPr>
            <w:r>
              <w:t xml:space="preserve">Prof. Dr. </w:t>
            </w:r>
            <w:r w:rsidR="008B2B11">
              <w:t xml:space="preserve"> Nezahat ALTUNTAŞ DUMAN</w:t>
            </w:r>
            <w: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14:paraId="472E442D" w14:textId="5D79B47E" w:rsidR="00F96275" w:rsidRDefault="00EA6BFA" w:rsidP="006712C8">
            <w:pPr>
              <w:spacing w:after="0" w:line="259" w:lineRule="auto"/>
              <w:ind w:left="2" w:firstLine="0"/>
              <w:jc w:val="left"/>
            </w:pPr>
            <w:r>
              <w:t xml:space="preserve">0 382 288 </w:t>
            </w:r>
            <w:r w:rsidR="008B2B11">
              <w:t>25</w:t>
            </w:r>
            <w:r>
              <w:t xml:space="preserve"> </w:t>
            </w:r>
            <w:r w:rsidR="008B2B11">
              <w:t>76</w:t>
            </w:r>
            <w: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4FA4631" w14:textId="0D30FDE1" w:rsidR="00F96275" w:rsidRDefault="008B2B11" w:rsidP="006712C8">
            <w:pPr>
              <w:spacing w:after="0" w:line="259" w:lineRule="auto"/>
              <w:ind w:left="0" w:firstLine="0"/>
              <w:jc w:val="left"/>
            </w:pPr>
            <w:r>
              <w:t>nezahatduman</w:t>
            </w:r>
            <w:r w:rsidR="00EA6BFA">
              <w:t xml:space="preserve">@aksaray.edu.tr </w:t>
            </w:r>
          </w:p>
        </w:tc>
      </w:tr>
      <w:tr w:rsidR="00F96275" w14:paraId="6315337E" w14:textId="77777777">
        <w:trPr>
          <w:trHeight w:val="638"/>
        </w:trPr>
        <w:tc>
          <w:tcPr>
            <w:tcW w:w="2401" w:type="dxa"/>
            <w:tcBorders>
              <w:top w:val="single" w:sz="4" w:space="0" w:color="000000"/>
              <w:left w:val="single" w:sz="4" w:space="0" w:color="000000"/>
              <w:bottom w:val="single" w:sz="4" w:space="0" w:color="000000"/>
              <w:right w:val="single" w:sz="4" w:space="0" w:color="000000"/>
            </w:tcBorders>
          </w:tcPr>
          <w:p w14:paraId="2A68B74F" w14:textId="77777777" w:rsidR="00F96275" w:rsidRDefault="00EA6BFA" w:rsidP="006712C8">
            <w:pPr>
              <w:spacing w:after="0" w:line="259" w:lineRule="auto"/>
              <w:ind w:left="238" w:firstLine="0"/>
              <w:jc w:val="left"/>
            </w:pPr>
            <w:r>
              <w:rPr>
                <w:b/>
              </w:rPr>
              <w:t xml:space="preserve">Sorumlu Birim Yönetici Yardımcısı </w:t>
            </w:r>
          </w:p>
        </w:tc>
        <w:tc>
          <w:tcPr>
            <w:tcW w:w="2278" w:type="dxa"/>
            <w:tcBorders>
              <w:top w:val="single" w:sz="4" w:space="0" w:color="000000"/>
              <w:left w:val="single" w:sz="4" w:space="0" w:color="000000"/>
              <w:bottom w:val="single" w:sz="4" w:space="0" w:color="000000"/>
              <w:right w:val="single" w:sz="4" w:space="0" w:color="000000"/>
            </w:tcBorders>
          </w:tcPr>
          <w:p w14:paraId="4110845E" w14:textId="0FF32FCA" w:rsidR="00F96275" w:rsidRDefault="008B2B11" w:rsidP="006712C8">
            <w:pPr>
              <w:spacing w:after="0" w:line="259" w:lineRule="auto"/>
              <w:ind w:left="22" w:firstLine="0"/>
              <w:jc w:val="left"/>
            </w:pPr>
            <w:r>
              <w:t xml:space="preserve"> </w:t>
            </w:r>
            <w:r w:rsidR="00EA6BFA">
              <w:t xml:space="preserve"> </w:t>
            </w:r>
            <w:r>
              <w:t>Doç. Dr. Gökhan GÜLTEKİN</w:t>
            </w:r>
          </w:p>
        </w:tc>
        <w:tc>
          <w:tcPr>
            <w:tcW w:w="2117" w:type="dxa"/>
            <w:tcBorders>
              <w:top w:val="single" w:sz="4" w:space="0" w:color="000000"/>
              <w:left w:val="single" w:sz="4" w:space="0" w:color="000000"/>
              <w:bottom w:val="single" w:sz="4" w:space="0" w:color="000000"/>
              <w:right w:val="single" w:sz="4" w:space="0" w:color="000000"/>
            </w:tcBorders>
            <w:vAlign w:val="center"/>
          </w:tcPr>
          <w:p w14:paraId="31B2D4EE" w14:textId="134BBB4E" w:rsidR="00F96275" w:rsidRDefault="00EA6BFA" w:rsidP="006712C8">
            <w:pPr>
              <w:spacing w:after="0" w:line="259" w:lineRule="auto"/>
              <w:ind w:left="2" w:firstLine="0"/>
              <w:jc w:val="left"/>
            </w:pPr>
            <w:r>
              <w:t>0 382 288 2</w:t>
            </w:r>
            <w:r w:rsidR="008B2B11">
              <w:t>5</w:t>
            </w:r>
            <w:r>
              <w:t xml:space="preserve"> </w:t>
            </w:r>
            <w:r w:rsidR="008B2B11">
              <w:t>90</w:t>
            </w:r>
            <w: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49F6C94" w14:textId="7B75B835" w:rsidR="00F96275" w:rsidRDefault="008B2B11" w:rsidP="006712C8">
            <w:pPr>
              <w:spacing w:after="0" w:line="259" w:lineRule="auto"/>
              <w:ind w:left="0" w:firstLine="0"/>
              <w:jc w:val="left"/>
            </w:pPr>
            <w:r w:rsidRPr="008B2B11">
              <w:t>gokhangultekin</w:t>
            </w:r>
            <w:r w:rsidR="00EA6BFA">
              <w:t xml:space="preserve">@aksaray.edu.tr </w:t>
            </w:r>
          </w:p>
        </w:tc>
      </w:tr>
      <w:tr w:rsidR="00F96275" w14:paraId="20E153A8" w14:textId="77777777">
        <w:trPr>
          <w:trHeight w:val="581"/>
        </w:trPr>
        <w:tc>
          <w:tcPr>
            <w:tcW w:w="2401" w:type="dxa"/>
            <w:tcBorders>
              <w:top w:val="single" w:sz="4" w:space="0" w:color="000000"/>
              <w:left w:val="single" w:sz="4" w:space="0" w:color="000000"/>
              <w:bottom w:val="single" w:sz="4" w:space="0" w:color="000000"/>
              <w:right w:val="single" w:sz="4" w:space="0" w:color="000000"/>
            </w:tcBorders>
          </w:tcPr>
          <w:p w14:paraId="3F655EC9" w14:textId="77777777" w:rsidR="00F96275" w:rsidRDefault="00EA6BFA" w:rsidP="006712C8">
            <w:pPr>
              <w:spacing w:after="23" w:line="259" w:lineRule="auto"/>
              <w:ind w:left="264" w:right="139" w:firstLine="0"/>
              <w:jc w:val="left"/>
            </w:pPr>
            <w:r>
              <w:rPr>
                <w:b/>
              </w:rPr>
              <w:t xml:space="preserve">Birim Kalite Ekibi </w:t>
            </w:r>
          </w:p>
          <w:p w14:paraId="2EF22215" w14:textId="77777777" w:rsidR="00F96275" w:rsidRDefault="00EA6BFA" w:rsidP="006712C8">
            <w:pPr>
              <w:spacing w:after="0" w:line="259" w:lineRule="auto"/>
              <w:ind w:left="264" w:firstLine="0"/>
              <w:jc w:val="left"/>
            </w:pPr>
            <w:r>
              <w:rPr>
                <w:b/>
              </w:rPr>
              <w:t xml:space="preserve">Başkanı </w:t>
            </w:r>
          </w:p>
        </w:tc>
        <w:tc>
          <w:tcPr>
            <w:tcW w:w="2278" w:type="dxa"/>
            <w:tcBorders>
              <w:top w:val="single" w:sz="4" w:space="0" w:color="000000"/>
              <w:left w:val="single" w:sz="4" w:space="0" w:color="000000"/>
              <w:bottom w:val="single" w:sz="4" w:space="0" w:color="000000"/>
              <w:right w:val="single" w:sz="4" w:space="0" w:color="000000"/>
            </w:tcBorders>
          </w:tcPr>
          <w:p w14:paraId="4AAEFCE8" w14:textId="7CBDF743" w:rsidR="00F96275" w:rsidRDefault="008B2B11" w:rsidP="006712C8">
            <w:pPr>
              <w:spacing w:after="0" w:line="259" w:lineRule="auto"/>
              <w:ind w:left="27" w:firstLine="0"/>
              <w:jc w:val="left"/>
            </w:pPr>
            <w:r>
              <w:t xml:space="preserve">Prof. Dr.  Nezahat ALTUNTAŞ DUMAN </w:t>
            </w:r>
            <w:r w:rsidR="00EA6BFA">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14:paraId="36292E9E" w14:textId="56805F35" w:rsidR="00F96275" w:rsidRDefault="00EA6BFA" w:rsidP="006712C8">
            <w:pPr>
              <w:spacing w:after="0" w:line="259" w:lineRule="auto"/>
              <w:ind w:left="2" w:firstLine="0"/>
              <w:jc w:val="left"/>
            </w:pPr>
            <w:r>
              <w:t>0 382 288 2</w:t>
            </w:r>
            <w:r w:rsidR="008B2B11">
              <w:t>5</w:t>
            </w:r>
            <w:r>
              <w:t xml:space="preserve"> </w:t>
            </w:r>
            <w:r w:rsidR="008B2B11">
              <w:t>76</w:t>
            </w:r>
            <w: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4EE312C" w14:textId="782AEF07" w:rsidR="00F96275" w:rsidRDefault="008B2B11" w:rsidP="006712C8">
            <w:pPr>
              <w:spacing w:after="0" w:line="259" w:lineRule="auto"/>
              <w:ind w:left="0" w:firstLine="0"/>
              <w:jc w:val="left"/>
            </w:pPr>
            <w:r>
              <w:t>nezahatduman@aksaray.edu.tr</w:t>
            </w:r>
          </w:p>
        </w:tc>
      </w:tr>
      <w:tr w:rsidR="00F96275" w14:paraId="30F4A526" w14:textId="77777777">
        <w:trPr>
          <w:trHeight w:val="878"/>
        </w:trPr>
        <w:tc>
          <w:tcPr>
            <w:tcW w:w="9772" w:type="dxa"/>
            <w:gridSpan w:val="4"/>
            <w:tcBorders>
              <w:top w:val="single" w:sz="4" w:space="0" w:color="000000"/>
              <w:left w:val="single" w:sz="4" w:space="0" w:color="000000"/>
              <w:bottom w:val="single" w:sz="4" w:space="0" w:color="000000"/>
              <w:right w:val="single" w:sz="4" w:space="0" w:color="000000"/>
            </w:tcBorders>
            <w:vAlign w:val="center"/>
          </w:tcPr>
          <w:p w14:paraId="7F53125E" w14:textId="50C294EB" w:rsidR="00F96275" w:rsidRDefault="00EA6BFA">
            <w:pPr>
              <w:spacing w:after="0" w:line="259" w:lineRule="auto"/>
              <w:ind w:left="108" w:firstLine="0"/>
              <w:jc w:val="left"/>
            </w:pPr>
            <w:r>
              <w:rPr>
                <w:b/>
              </w:rPr>
              <w:t>Birim Adresi</w:t>
            </w:r>
            <w:r>
              <w:t xml:space="preserve">: Aksaray Üniversitesi, </w:t>
            </w:r>
            <w:r w:rsidR="008B2B11">
              <w:t>İletişim</w:t>
            </w:r>
            <w:r>
              <w:t xml:space="preserve"> Fakültesi, Bahçesaray Mahallesi 170. Cadde No:18 68100 Aksaray </w:t>
            </w:r>
          </w:p>
        </w:tc>
      </w:tr>
    </w:tbl>
    <w:p w14:paraId="3470662B" w14:textId="77777777" w:rsidR="00F96275" w:rsidRDefault="00EA6BFA">
      <w:pPr>
        <w:spacing w:after="181" w:line="259" w:lineRule="auto"/>
        <w:ind w:left="0" w:firstLine="0"/>
        <w:jc w:val="left"/>
      </w:pPr>
      <w:r>
        <w:t xml:space="preserve"> </w:t>
      </w:r>
    </w:p>
    <w:p w14:paraId="570C3E69" w14:textId="77777777" w:rsidR="00F96275" w:rsidRPr="00A72F07" w:rsidRDefault="00EA6BFA" w:rsidP="00940587">
      <w:pPr>
        <w:pStyle w:val="Balk3"/>
        <w:spacing w:line="360" w:lineRule="auto"/>
        <w:ind w:left="17" w:right="0"/>
      </w:pPr>
      <w:bookmarkStart w:id="3" w:name="_Toc72284"/>
      <w:r w:rsidRPr="00A72F07">
        <w:t>2.</w:t>
      </w:r>
      <w:r w:rsidRPr="00A72F07">
        <w:rPr>
          <w:rFonts w:ascii="Arial" w:eastAsia="Arial" w:hAnsi="Arial" w:cs="Arial"/>
        </w:rPr>
        <w:t xml:space="preserve"> </w:t>
      </w:r>
      <w:r w:rsidRPr="00A72F07">
        <w:t xml:space="preserve">Tarihsel gelişimi </w:t>
      </w:r>
      <w:bookmarkEnd w:id="3"/>
    </w:p>
    <w:p w14:paraId="7E14E0D1" w14:textId="3D83918C" w:rsidR="0050084D" w:rsidRPr="00D03808" w:rsidRDefault="0050084D" w:rsidP="00940587">
      <w:pPr>
        <w:pStyle w:val="Default"/>
        <w:spacing w:after="120"/>
        <w:jc w:val="both"/>
        <w:rPr>
          <w:color w:val="auto"/>
        </w:rPr>
      </w:pPr>
      <w:r w:rsidRPr="005942AB">
        <w:rPr>
          <w:color w:val="auto"/>
        </w:rPr>
        <w:t>Fakültemiz; Bakanlar Kurulunun 25.06.2012 tarih ve 2012-3363 sayılı kararının 04.08.2012 tarih ve 28374 Sayılı Resmi Gazete’de yayınlanması ile Aksaray Üniversitesi İletişim Fakültesi olarak kurulmuştur. Lisans derecesinde Gazetecilik, Halkla İlişkiler ve Reklamcılık ile Radyo Televizyon ve Sinema bölümlerine sahip olan fakültemiz; 2017-2018 eğitim öğretim yılında Gazetecilik bölümüne ilk öğrencilerini almıştır. 2018-2019 yılı itibarıyla da Halkla İlişkiler bölümünde eğitim öğretim faaliyetlerine başlayan ve her iki bölümden de mezunlar veren fakültemiz; lisansüstü düzeyde ise İletişim Bilimleri Anabilim Dalı tezli/tezsiz yüksek lisans ile doktora programlarına da öğrenci kabul etmektedir.</w:t>
      </w:r>
    </w:p>
    <w:p w14:paraId="21508A9F" w14:textId="77777777" w:rsidR="00F96275" w:rsidRDefault="00EA6BFA" w:rsidP="00940587">
      <w:pPr>
        <w:pStyle w:val="Balk3"/>
        <w:spacing w:after="101" w:line="360" w:lineRule="auto"/>
        <w:ind w:left="17" w:right="0"/>
      </w:pPr>
      <w:bookmarkStart w:id="4" w:name="_Toc72285"/>
      <w:r>
        <w:t>3.</w:t>
      </w:r>
      <w:r>
        <w:rPr>
          <w:rFonts w:ascii="Arial" w:eastAsia="Arial" w:hAnsi="Arial" w:cs="Arial"/>
        </w:rPr>
        <w:t xml:space="preserve"> </w:t>
      </w:r>
      <w:r>
        <w:t xml:space="preserve">Misyon, vizyon, değerler ve hedefler </w:t>
      </w:r>
      <w:bookmarkEnd w:id="4"/>
    </w:p>
    <w:p w14:paraId="067F769F" w14:textId="6749594C" w:rsidR="009B0E01" w:rsidRPr="00D03808" w:rsidRDefault="009B0E01" w:rsidP="009B0E01">
      <w:pPr>
        <w:pStyle w:val="Default"/>
        <w:spacing w:line="360" w:lineRule="auto"/>
        <w:rPr>
          <w:b/>
          <w:color w:val="auto"/>
        </w:rPr>
      </w:pPr>
      <w:r w:rsidRPr="00D03808">
        <w:rPr>
          <w:b/>
          <w:color w:val="auto"/>
        </w:rPr>
        <w:t>Misyon</w:t>
      </w:r>
    </w:p>
    <w:p w14:paraId="62F65F9E" w14:textId="7B738D75" w:rsidR="009B0E01" w:rsidRPr="00172A2B" w:rsidRDefault="009B0E01" w:rsidP="00940587">
      <w:pPr>
        <w:pStyle w:val="Default"/>
        <w:spacing w:after="120"/>
        <w:jc w:val="both"/>
        <w:rPr>
          <w:color w:val="C00000"/>
        </w:rPr>
      </w:pPr>
      <w:r w:rsidRPr="00172A2B">
        <w:rPr>
          <w:color w:val="auto"/>
        </w:rPr>
        <w:t>Fakültemizin misyonu, iletişim becerilerine sahip ve bu becerileri çeşitli mecralara taşıyabilen, sosyal sorumluluk bilincine sahip, eleştirel bakış açısını kazanmış ve dünyayı bu bakış açısı ile değerlendirebilen iletişimciler yetiştirmektir. Ayrıca eğitim, öğretim, araştırma ve uygulama alanlarında yenilikçi kadrosu ile ulusal ve uluslararası düzeyde alana katkı sağlamayı hedeflemektedir.</w:t>
      </w:r>
    </w:p>
    <w:p w14:paraId="20BF1089" w14:textId="2B16C614" w:rsidR="009B0E01" w:rsidRPr="00D03808" w:rsidRDefault="009B0E01" w:rsidP="009B0E01">
      <w:pPr>
        <w:pStyle w:val="Default"/>
        <w:spacing w:line="360" w:lineRule="auto"/>
        <w:rPr>
          <w:b/>
          <w:color w:val="auto"/>
        </w:rPr>
      </w:pPr>
      <w:r w:rsidRPr="00D03808">
        <w:rPr>
          <w:b/>
          <w:color w:val="auto"/>
        </w:rPr>
        <w:t>Vizyon</w:t>
      </w:r>
    </w:p>
    <w:p w14:paraId="5CEA0CF8" w14:textId="7862A61F" w:rsidR="009B0E01" w:rsidRDefault="009B0E01" w:rsidP="00743809">
      <w:pPr>
        <w:pStyle w:val="Default"/>
        <w:jc w:val="both"/>
        <w:rPr>
          <w:color w:val="auto"/>
        </w:rPr>
      </w:pPr>
      <w:r w:rsidRPr="00172A2B">
        <w:rPr>
          <w:color w:val="auto"/>
        </w:rPr>
        <w:t xml:space="preserve">Vizyonumuz; iletişim sektörünün ihtiyaç duyduğu, nitelikli ve etik değerlere önem veren, rekabet ortamında sektörün gereksinimlerine uygun, uluslararası standartlarda halkla ilişkiler, reklamcılık, gazetecilik, radyo, televizyon ve sinema eğitimi veren, teknolojik gelişimi takip eden ve buna göre kendini </w:t>
      </w:r>
      <w:r w:rsidRPr="00172A2B">
        <w:rPr>
          <w:color w:val="auto"/>
        </w:rPr>
        <w:lastRenderedPageBreak/>
        <w:t>güncelleyen, üretici, paylaşabilen, ulusal değerlere sahip, araştıran ve sorgulayan öğrenciler yetiştirerek tercih edilen bir fakülte olmaktır.</w:t>
      </w:r>
    </w:p>
    <w:p w14:paraId="648ECE94" w14:textId="77777777" w:rsidR="00940587" w:rsidRPr="00172A2B" w:rsidRDefault="00940587" w:rsidP="00743809">
      <w:pPr>
        <w:pStyle w:val="Default"/>
        <w:jc w:val="both"/>
        <w:rPr>
          <w:color w:val="auto"/>
        </w:rPr>
      </w:pPr>
    </w:p>
    <w:p w14:paraId="1A005E96" w14:textId="03C7F1D3" w:rsidR="009B0E01" w:rsidRDefault="009B0E01" w:rsidP="00940587">
      <w:pPr>
        <w:pStyle w:val="Default"/>
        <w:rPr>
          <w:b/>
          <w:color w:val="auto"/>
        </w:rPr>
      </w:pPr>
      <w:r w:rsidRPr="00D03808">
        <w:rPr>
          <w:b/>
          <w:color w:val="auto"/>
        </w:rPr>
        <w:t>Değerleri</w:t>
      </w:r>
    </w:p>
    <w:p w14:paraId="67CAE213" w14:textId="5553412D" w:rsidR="001B2D06" w:rsidRDefault="001B2D06" w:rsidP="00A26130">
      <w:pPr>
        <w:spacing w:after="128" w:line="240" w:lineRule="auto"/>
        <w:ind w:left="0" w:right="4" w:firstLine="0"/>
      </w:pPr>
      <w:r>
        <w:t xml:space="preserve">Bilimsel araştırma ve etik değerlere sahip, </w:t>
      </w:r>
    </w:p>
    <w:p w14:paraId="75F8455E" w14:textId="363AC63E" w:rsidR="001B2D06" w:rsidRDefault="001B2D06" w:rsidP="00940587">
      <w:pPr>
        <w:pStyle w:val="ListeParagraf"/>
        <w:numPr>
          <w:ilvl w:val="0"/>
          <w:numId w:val="34"/>
        </w:numPr>
        <w:spacing w:after="128" w:line="240" w:lineRule="auto"/>
        <w:ind w:right="4"/>
      </w:pPr>
      <w:r w:rsidRPr="00DB515B">
        <w:rPr>
          <w:color w:val="auto"/>
        </w:rPr>
        <w:t xml:space="preserve"> Etik ilkeleri gözeten, içinde bulunduğu toplumun kültürel dokusuyla uyumlu biçimde</w:t>
      </w:r>
    </w:p>
    <w:p w14:paraId="6D4FD043" w14:textId="730EFE90" w:rsidR="001B2D06" w:rsidRDefault="001B2D06" w:rsidP="00940587">
      <w:pPr>
        <w:pStyle w:val="ListeParagraf"/>
        <w:numPr>
          <w:ilvl w:val="0"/>
          <w:numId w:val="34"/>
        </w:numPr>
        <w:spacing w:after="139" w:line="240" w:lineRule="auto"/>
        <w:ind w:right="4"/>
      </w:pPr>
      <w:r>
        <w:t xml:space="preserve">Bilimsel temelli çözüm üretebilme ve analitik düşünme becerileri olan, </w:t>
      </w:r>
    </w:p>
    <w:p w14:paraId="29F5809E" w14:textId="68D040E5" w:rsidR="001B2D06" w:rsidRDefault="001B2D06" w:rsidP="00940587">
      <w:pPr>
        <w:pStyle w:val="ListeParagraf"/>
        <w:numPr>
          <w:ilvl w:val="0"/>
          <w:numId w:val="34"/>
        </w:numPr>
        <w:spacing w:after="148" w:line="240" w:lineRule="auto"/>
        <w:ind w:right="4"/>
      </w:pPr>
      <w:r>
        <w:t xml:space="preserve">Disiplinler arası işbirliğini etkin bir şekilde kullanabilen, </w:t>
      </w:r>
    </w:p>
    <w:p w14:paraId="4A5404FD" w14:textId="01DDFC9E" w:rsidR="001B2D06" w:rsidRDefault="001B2D06" w:rsidP="00940587">
      <w:pPr>
        <w:pStyle w:val="ListeParagraf"/>
        <w:numPr>
          <w:ilvl w:val="0"/>
          <w:numId w:val="34"/>
        </w:numPr>
        <w:spacing w:after="153" w:line="240" w:lineRule="auto"/>
        <w:ind w:right="4"/>
      </w:pPr>
      <w:r>
        <w:t xml:space="preserve">Evrensel ölçütlerde araştırma yapabilen, öz değerlere bağlı, hukuka saygılı mezunlar yetiştiren, </w:t>
      </w:r>
    </w:p>
    <w:p w14:paraId="2894EF3D" w14:textId="1FEE3E16" w:rsidR="001B2D06" w:rsidRPr="00940587" w:rsidRDefault="001B2D06" w:rsidP="00940587">
      <w:pPr>
        <w:pStyle w:val="ListeParagraf"/>
        <w:numPr>
          <w:ilvl w:val="0"/>
          <w:numId w:val="34"/>
        </w:numPr>
        <w:spacing w:after="119" w:line="240" w:lineRule="auto"/>
        <w:ind w:right="4"/>
      </w:pPr>
      <w:r>
        <w:t xml:space="preserve">Millî kültür ve medeniyet değerlerimizi gözeten bir Fakülte olmak. </w:t>
      </w:r>
    </w:p>
    <w:p w14:paraId="0450E080" w14:textId="77777777" w:rsidR="009B0E01" w:rsidRPr="00172A2B" w:rsidRDefault="009B0E01" w:rsidP="009B0E01">
      <w:pPr>
        <w:pStyle w:val="Default"/>
        <w:spacing w:line="360" w:lineRule="auto"/>
        <w:rPr>
          <w:b/>
          <w:color w:val="auto"/>
        </w:rPr>
      </w:pPr>
      <w:r w:rsidRPr="00172A2B">
        <w:rPr>
          <w:b/>
          <w:color w:val="auto"/>
        </w:rPr>
        <w:t>Hedefleri</w:t>
      </w:r>
    </w:p>
    <w:p w14:paraId="2DC12F9F" w14:textId="6BDF7324" w:rsidR="009B0E01" w:rsidRPr="00172A2B" w:rsidRDefault="009B0E01" w:rsidP="00743809">
      <w:pPr>
        <w:pStyle w:val="ListeParagraf"/>
        <w:numPr>
          <w:ilvl w:val="0"/>
          <w:numId w:val="34"/>
        </w:numPr>
        <w:spacing w:after="128"/>
        <w:ind w:right="4"/>
        <w:rPr>
          <w:color w:val="auto"/>
        </w:rPr>
      </w:pPr>
      <w:r w:rsidRPr="00172A2B">
        <w:rPr>
          <w:color w:val="auto"/>
        </w:rPr>
        <w:t>Fakültenin akademik kapasitesini yükseltmek</w:t>
      </w:r>
    </w:p>
    <w:p w14:paraId="674CA52D" w14:textId="4D99AC07" w:rsidR="009B0E01" w:rsidRPr="00172A2B" w:rsidRDefault="009B0E01" w:rsidP="00743809">
      <w:pPr>
        <w:pStyle w:val="ListeParagraf"/>
        <w:numPr>
          <w:ilvl w:val="0"/>
          <w:numId w:val="34"/>
        </w:numPr>
        <w:spacing w:after="128"/>
        <w:ind w:right="4"/>
        <w:rPr>
          <w:color w:val="auto"/>
        </w:rPr>
      </w:pPr>
      <w:r w:rsidRPr="00172A2B">
        <w:rPr>
          <w:color w:val="auto"/>
        </w:rPr>
        <w:t>İletişim Bilimine ve alana katkı sağlamak</w:t>
      </w:r>
    </w:p>
    <w:p w14:paraId="026994F4" w14:textId="1B695592" w:rsidR="009B0E01" w:rsidRPr="00172A2B" w:rsidRDefault="009B0E01" w:rsidP="00743809">
      <w:pPr>
        <w:pStyle w:val="ListeParagraf"/>
        <w:numPr>
          <w:ilvl w:val="0"/>
          <w:numId w:val="34"/>
        </w:numPr>
        <w:spacing w:after="128"/>
        <w:ind w:right="4"/>
        <w:rPr>
          <w:color w:val="auto"/>
        </w:rPr>
      </w:pPr>
      <w:r w:rsidRPr="00172A2B">
        <w:rPr>
          <w:color w:val="auto"/>
        </w:rPr>
        <w:t>Fakültenin yurt içi ve yurt dışı saygınlığını arttırmak</w:t>
      </w:r>
    </w:p>
    <w:p w14:paraId="278413CF" w14:textId="33049164" w:rsidR="009B0E01" w:rsidRPr="00172A2B" w:rsidRDefault="009B0E01" w:rsidP="00743809">
      <w:pPr>
        <w:pStyle w:val="ListeParagraf"/>
        <w:numPr>
          <w:ilvl w:val="0"/>
          <w:numId w:val="34"/>
        </w:numPr>
        <w:spacing w:after="128"/>
        <w:ind w:right="4"/>
        <w:rPr>
          <w:color w:val="auto"/>
        </w:rPr>
      </w:pPr>
      <w:r w:rsidRPr="00172A2B">
        <w:rPr>
          <w:color w:val="auto"/>
        </w:rPr>
        <w:t xml:space="preserve">Eğitimde kaliteyi arttırmak </w:t>
      </w:r>
    </w:p>
    <w:p w14:paraId="10F8A467" w14:textId="514A6A84" w:rsidR="009B0E01" w:rsidRDefault="009B0E01" w:rsidP="00743809">
      <w:pPr>
        <w:pStyle w:val="ListeParagraf"/>
        <w:numPr>
          <w:ilvl w:val="0"/>
          <w:numId w:val="34"/>
        </w:numPr>
        <w:spacing w:after="128"/>
        <w:ind w:right="4"/>
        <w:rPr>
          <w:color w:val="auto"/>
        </w:rPr>
      </w:pPr>
      <w:r w:rsidRPr="00172A2B">
        <w:rPr>
          <w:color w:val="auto"/>
        </w:rPr>
        <w:t>Kurumsal iş</w:t>
      </w:r>
      <w:r>
        <w:rPr>
          <w:color w:val="auto"/>
        </w:rPr>
        <w:t xml:space="preserve"> </w:t>
      </w:r>
      <w:r w:rsidRPr="00172A2B">
        <w:rPr>
          <w:color w:val="auto"/>
        </w:rPr>
        <w:t>birliklerini en üst seviyeye çıkarmak</w:t>
      </w:r>
    </w:p>
    <w:p w14:paraId="7FBA43F6" w14:textId="43FE2FB1" w:rsidR="00DB515B" w:rsidRPr="00A26130" w:rsidRDefault="009B0E01" w:rsidP="00A26130">
      <w:pPr>
        <w:pStyle w:val="ListeParagraf"/>
        <w:numPr>
          <w:ilvl w:val="0"/>
          <w:numId w:val="34"/>
        </w:numPr>
        <w:spacing w:after="128"/>
        <w:ind w:right="4"/>
        <w:rPr>
          <w:color w:val="auto"/>
        </w:rPr>
      </w:pPr>
      <w:r>
        <w:rPr>
          <w:color w:val="auto"/>
        </w:rPr>
        <w:t>Ortak Eğitim kapsamında iş deneyimiyle mezun olan öğrenciler yetiştirmek</w:t>
      </w:r>
    </w:p>
    <w:p w14:paraId="27CE42A9" w14:textId="77777777" w:rsidR="00DB515B" w:rsidRPr="00A72F07" w:rsidRDefault="00DB515B" w:rsidP="00A26130">
      <w:pPr>
        <w:pStyle w:val="Balk2"/>
        <w:keepNext w:val="0"/>
        <w:keepLines w:val="0"/>
        <w:widowControl w:val="0"/>
        <w:numPr>
          <w:ilvl w:val="0"/>
          <w:numId w:val="37"/>
        </w:numPr>
        <w:tabs>
          <w:tab w:val="left" w:pos="444"/>
        </w:tabs>
        <w:autoSpaceDE w:val="0"/>
        <w:autoSpaceDN w:val="0"/>
        <w:spacing w:after="0" w:line="240" w:lineRule="auto"/>
        <w:ind w:left="426" w:right="0" w:hanging="344"/>
        <w:jc w:val="both"/>
        <w:rPr>
          <w:sz w:val="28"/>
          <w:szCs w:val="28"/>
        </w:rPr>
      </w:pPr>
      <w:bookmarkStart w:id="5" w:name="_TOC_250015"/>
      <w:r w:rsidRPr="00A72F07">
        <w:rPr>
          <w:sz w:val="28"/>
          <w:szCs w:val="28"/>
        </w:rPr>
        <w:t>LİDERLİK,</w:t>
      </w:r>
      <w:r w:rsidRPr="00A72F07">
        <w:rPr>
          <w:spacing w:val="-12"/>
          <w:sz w:val="28"/>
          <w:szCs w:val="28"/>
        </w:rPr>
        <w:t xml:space="preserve"> </w:t>
      </w:r>
      <w:r w:rsidRPr="00A72F07">
        <w:rPr>
          <w:sz w:val="28"/>
          <w:szCs w:val="28"/>
        </w:rPr>
        <w:t>YÖNETİŞİM</w:t>
      </w:r>
      <w:r w:rsidRPr="00A72F07">
        <w:rPr>
          <w:spacing w:val="-4"/>
          <w:sz w:val="28"/>
          <w:szCs w:val="28"/>
        </w:rPr>
        <w:t xml:space="preserve"> </w:t>
      </w:r>
      <w:r w:rsidRPr="00A72F07">
        <w:rPr>
          <w:sz w:val="28"/>
          <w:szCs w:val="28"/>
        </w:rPr>
        <w:t>ve</w:t>
      </w:r>
      <w:r w:rsidRPr="00A72F07">
        <w:rPr>
          <w:spacing w:val="-8"/>
          <w:sz w:val="28"/>
          <w:szCs w:val="28"/>
        </w:rPr>
        <w:t xml:space="preserve"> </w:t>
      </w:r>
      <w:bookmarkEnd w:id="5"/>
      <w:r w:rsidRPr="00A72F07">
        <w:rPr>
          <w:spacing w:val="-2"/>
          <w:sz w:val="28"/>
          <w:szCs w:val="28"/>
        </w:rPr>
        <w:t>KALİTE</w:t>
      </w:r>
    </w:p>
    <w:p w14:paraId="2EE00CDC" w14:textId="77777777" w:rsidR="00DB515B" w:rsidRPr="00A45FCA" w:rsidRDefault="00DB515B" w:rsidP="00DB515B">
      <w:pPr>
        <w:spacing w:after="39"/>
        <w:rPr>
          <w:b/>
        </w:rPr>
      </w:pPr>
    </w:p>
    <w:tbl>
      <w:tblPr>
        <w:tblStyle w:val="TableNormal"/>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8019"/>
        <w:gridCol w:w="61"/>
      </w:tblGrid>
      <w:tr w:rsidR="00DB515B" w:rsidRPr="00A45FCA" w14:paraId="1D7558CC" w14:textId="77777777" w:rsidTr="00DF7D36">
        <w:trPr>
          <w:trHeight w:val="1118"/>
        </w:trPr>
        <w:tc>
          <w:tcPr>
            <w:tcW w:w="2295" w:type="dxa"/>
          </w:tcPr>
          <w:p w14:paraId="645A27FD" w14:textId="77777777" w:rsidR="00DB515B" w:rsidRPr="00A45FCA" w:rsidRDefault="00DB515B" w:rsidP="009E0EFD">
            <w:pPr>
              <w:pStyle w:val="TableParagraph"/>
              <w:spacing w:before="160"/>
              <w:jc w:val="both"/>
              <w:rPr>
                <w:b/>
              </w:rPr>
            </w:pPr>
          </w:p>
          <w:p w14:paraId="71BD0D78" w14:textId="77777777" w:rsidR="00DB515B" w:rsidRPr="00A45FCA" w:rsidRDefault="00DB515B" w:rsidP="009E0EFD">
            <w:pPr>
              <w:pStyle w:val="TableParagraph"/>
              <w:jc w:val="both"/>
              <w:rPr>
                <w:b/>
              </w:rPr>
            </w:pPr>
            <w:r w:rsidRPr="00A45FCA">
              <w:rPr>
                <w:b/>
              </w:rPr>
              <w:t>GÜÇLÜ</w:t>
            </w:r>
            <w:r w:rsidRPr="00A45FCA">
              <w:rPr>
                <w:b/>
                <w:spacing w:val="-2"/>
              </w:rPr>
              <w:t xml:space="preserve"> YÖNLER</w:t>
            </w:r>
          </w:p>
        </w:tc>
        <w:tc>
          <w:tcPr>
            <w:tcW w:w="8080" w:type="dxa"/>
            <w:gridSpan w:val="2"/>
          </w:tcPr>
          <w:p w14:paraId="7CBA9865" w14:textId="4C0D0673" w:rsidR="00DB515B" w:rsidRPr="00463216" w:rsidRDefault="00463216" w:rsidP="009E0EFD">
            <w:pPr>
              <w:pStyle w:val="TableParagraph"/>
              <w:jc w:val="both"/>
              <w:rPr>
                <w:noProof/>
                <w:lang w:val="tr-TR"/>
              </w:rPr>
            </w:pPr>
            <w:r w:rsidRPr="00463216">
              <w:rPr>
                <w:noProof/>
                <w:lang w:val="tr-TR"/>
              </w:rPr>
              <w:t>Fakültemiz, liderlik, yönetişim ve kalite odaklı güçlü bir vizyon benimsemektedir. Deneyimli ve yenilikçi yönetim kadrosuyla, değişen iletişim dinamiklerine hızla uyum sağla</w:t>
            </w:r>
            <w:r>
              <w:rPr>
                <w:noProof/>
                <w:lang w:val="tr-TR"/>
              </w:rPr>
              <w:t>mayı amaçlamaktadır</w:t>
            </w:r>
            <w:r w:rsidRPr="00463216">
              <w:rPr>
                <w:noProof/>
                <w:lang w:val="tr-TR"/>
              </w:rPr>
              <w:t>. Katılımcı ve şeffaf yönetişim anlayışıyla, akademik ve idari süreçlerde tüm paydaşların görüşleri dikkate alınarak etkili karar mekanizmaları işletil</w:t>
            </w:r>
            <w:r>
              <w:rPr>
                <w:noProof/>
                <w:lang w:val="tr-TR"/>
              </w:rPr>
              <w:t>mesi yönünde adımlar atılmaktadır</w:t>
            </w:r>
            <w:r w:rsidRPr="00463216">
              <w:rPr>
                <w:noProof/>
                <w:lang w:val="tr-TR"/>
              </w:rPr>
              <w:t>. Ayrıca, uygulamalı eğitim modeli, sektöre entegre birimler ve sürekli iyileştirme yaklaşımıyla, öğrencilere nitelikli bir öğrenim deneyimi sunarak sektöre yetkin mezunlar kazandırmaktadır.</w:t>
            </w:r>
          </w:p>
        </w:tc>
      </w:tr>
      <w:tr w:rsidR="00DB515B" w:rsidRPr="00A45FCA" w14:paraId="758A6886" w14:textId="77777777" w:rsidTr="00DF7D36">
        <w:trPr>
          <w:gridAfter w:val="1"/>
          <w:wAfter w:w="61" w:type="dxa"/>
          <w:trHeight w:val="1113"/>
        </w:trPr>
        <w:tc>
          <w:tcPr>
            <w:tcW w:w="2295" w:type="dxa"/>
          </w:tcPr>
          <w:p w14:paraId="39DC588F" w14:textId="77777777" w:rsidR="00DB515B" w:rsidRPr="00A45FCA" w:rsidRDefault="00DB515B" w:rsidP="009E0EFD">
            <w:pPr>
              <w:pStyle w:val="TableParagraph"/>
              <w:spacing w:before="11"/>
              <w:jc w:val="both"/>
              <w:rPr>
                <w:b/>
              </w:rPr>
            </w:pPr>
          </w:p>
          <w:p w14:paraId="553E469B" w14:textId="77777777" w:rsidR="00DB515B" w:rsidRPr="00A45FCA" w:rsidRDefault="00DB515B" w:rsidP="009E0EFD">
            <w:pPr>
              <w:pStyle w:val="TableParagraph"/>
              <w:spacing w:before="1" w:line="278" w:lineRule="auto"/>
              <w:ind w:right="639"/>
              <w:jc w:val="both"/>
              <w:rPr>
                <w:b/>
              </w:rPr>
            </w:pPr>
            <w:r w:rsidRPr="00A45FCA">
              <w:rPr>
                <w:b/>
              </w:rPr>
              <w:t>GELİŞMEYE</w:t>
            </w:r>
            <w:r w:rsidRPr="00A45FCA">
              <w:rPr>
                <w:b/>
                <w:spacing w:val="-14"/>
              </w:rPr>
              <w:t xml:space="preserve"> </w:t>
            </w:r>
            <w:r w:rsidRPr="00A45FCA">
              <w:rPr>
                <w:b/>
              </w:rPr>
              <w:t xml:space="preserve">AÇIK </w:t>
            </w:r>
            <w:r w:rsidRPr="00A45FCA">
              <w:rPr>
                <w:b/>
                <w:spacing w:val="-2"/>
              </w:rPr>
              <w:t>YÖNLER</w:t>
            </w:r>
          </w:p>
        </w:tc>
        <w:tc>
          <w:tcPr>
            <w:tcW w:w="8019" w:type="dxa"/>
          </w:tcPr>
          <w:p w14:paraId="51278E49" w14:textId="591F8A6B" w:rsidR="00DB515B" w:rsidRPr="00A45FCA" w:rsidRDefault="002A2FF5" w:rsidP="009E0EFD">
            <w:pPr>
              <w:pStyle w:val="TableParagraph"/>
              <w:jc w:val="both"/>
            </w:pPr>
            <w:r w:rsidRPr="002A2FF5">
              <w:rPr>
                <w:lang w:val="tr-TR"/>
              </w:rPr>
              <w:t xml:space="preserve">Fakültemiz, </w:t>
            </w:r>
            <w:r>
              <w:rPr>
                <w:lang w:val="tr-TR"/>
              </w:rPr>
              <w:t>yönetim modelinde</w:t>
            </w:r>
            <w:r w:rsidRPr="002A2FF5">
              <w:rPr>
                <w:lang w:val="tr-TR"/>
              </w:rPr>
              <w:t xml:space="preserve"> paydaş katılımını artırıp dijital dönüşümü hızlandırarak ve kalite alanında uluslararası standartlara uyum sağlayarak gelişimini sürdürebilir. Ayrıca, uygulamalı eğitim modelleri ve sektörle </w:t>
            </w:r>
            <w:r w:rsidR="001D6394">
              <w:rPr>
                <w:lang w:val="tr-TR"/>
              </w:rPr>
              <w:t>bütünleşik</w:t>
            </w:r>
            <w:r w:rsidRPr="002A2FF5">
              <w:rPr>
                <w:lang w:val="tr-TR"/>
              </w:rPr>
              <w:t xml:space="preserve"> </w:t>
            </w:r>
            <w:r>
              <w:rPr>
                <w:lang w:val="tr-TR"/>
              </w:rPr>
              <w:t xml:space="preserve">ortak eğitim </w:t>
            </w:r>
            <w:r w:rsidRPr="002A2FF5">
              <w:rPr>
                <w:lang w:val="tr-TR"/>
              </w:rPr>
              <w:t>iş birlikleri sayesinde öğrencilerin mezuniyet öncesinde mesleki deneyim kazanmalarına olanak tanımaktadır.</w:t>
            </w:r>
          </w:p>
        </w:tc>
      </w:tr>
    </w:tbl>
    <w:p w14:paraId="59D8CCFF" w14:textId="77777777" w:rsidR="00DB515B" w:rsidRPr="00A45FCA" w:rsidRDefault="00DB515B" w:rsidP="00DB515B">
      <w:pPr>
        <w:rPr>
          <w:b/>
        </w:rPr>
      </w:pPr>
    </w:p>
    <w:p w14:paraId="607E035E" w14:textId="05117A44" w:rsidR="00DB515B" w:rsidRPr="00A210FD" w:rsidRDefault="00DB515B" w:rsidP="00A210FD">
      <w:pPr>
        <w:pStyle w:val="Balk3"/>
        <w:keepNext w:val="0"/>
        <w:keepLines w:val="0"/>
        <w:widowControl w:val="0"/>
        <w:numPr>
          <w:ilvl w:val="1"/>
          <w:numId w:val="37"/>
        </w:numPr>
        <w:tabs>
          <w:tab w:val="left" w:pos="534"/>
        </w:tabs>
        <w:autoSpaceDE w:val="0"/>
        <w:autoSpaceDN w:val="0"/>
        <w:spacing w:after="0" w:line="360" w:lineRule="auto"/>
        <w:ind w:left="426" w:right="0" w:hanging="434"/>
        <w:jc w:val="both"/>
        <w:rPr>
          <w:b w:val="0"/>
          <w:bCs/>
          <w:color w:val="auto"/>
        </w:rPr>
      </w:pPr>
      <w:bookmarkStart w:id="6" w:name="_TOC_250014"/>
      <w:r w:rsidRPr="00A45FCA">
        <w:rPr>
          <w:bCs/>
          <w:color w:val="auto"/>
        </w:rPr>
        <w:t>Liderlik</w:t>
      </w:r>
      <w:r w:rsidRPr="00A45FCA">
        <w:rPr>
          <w:bCs/>
          <w:color w:val="auto"/>
          <w:spacing w:val="-9"/>
        </w:rPr>
        <w:t xml:space="preserve"> </w:t>
      </w:r>
      <w:r w:rsidRPr="00A45FCA">
        <w:rPr>
          <w:bCs/>
          <w:color w:val="auto"/>
        </w:rPr>
        <w:t>ve</w:t>
      </w:r>
      <w:r w:rsidRPr="00A45FCA">
        <w:rPr>
          <w:bCs/>
          <w:color w:val="auto"/>
          <w:spacing w:val="-3"/>
        </w:rPr>
        <w:t xml:space="preserve"> </w:t>
      </w:r>
      <w:bookmarkEnd w:id="6"/>
      <w:r w:rsidRPr="00A45FCA">
        <w:rPr>
          <w:bCs/>
          <w:color w:val="auto"/>
          <w:spacing w:val="-2"/>
        </w:rPr>
        <w:t>Kalite</w:t>
      </w:r>
    </w:p>
    <w:p w14:paraId="5D541B11" w14:textId="3336C7EF" w:rsidR="00DB515B" w:rsidRDefault="00DF7D36" w:rsidP="00A210FD">
      <w:pPr>
        <w:spacing w:line="240" w:lineRule="auto"/>
        <w:ind w:left="0" w:hanging="11"/>
      </w:pPr>
      <w:r>
        <w:t>"Birim, bil</w:t>
      </w:r>
      <w:r w:rsidR="00DB515B" w:rsidRPr="00401EF4">
        <w:t>imsel dönüşümünü gerçekleştirmek için gerekli yönetişim modeline sahiptir. Liderlik yaklaşımları birim yönetimi tarafından uygulanmakta ve iç kalite güvence mekanizmalarının etkili bir şekilde işletilmesi, belirli periyotlarla düzenlenen bölüm toplantıları aracılığıyla sağlanmaktadır. Ayrıca, kalite güvence kültürünün birim tarafından içselleştirilmesi hedeflenmektedir."</w:t>
      </w:r>
    </w:p>
    <w:p w14:paraId="57A0EAA6" w14:textId="77777777" w:rsidR="00940587" w:rsidRPr="00401EF4" w:rsidRDefault="00940587" w:rsidP="00940587">
      <w:pPr>
        <w:spacing w:line="240" w:lineRule="auto"/>
        <w:ind w:left="249" w:hanging="11"/>
      </w:pPr>
    </w:p>
    <w:p w14:paraId="7E9F46EB" w14:textId="77777777" w:rsidR="00DB515B" w:rsidRPr="00A9276E" w:rsidRDefault="00DB515B" w:rsidP="00A210FD">
      <w:pPr>
        <w:pStyle w:val="ListeParagraf"/>
        <w:widowControl w:val="0"/>
        <w:numPr>
          <w:ilvl w:val="2"/>
          <w:numId w:val="37"/>
        </w:numPr>
        <w:tabs>
          <w:tab w:val="left" w:pos="701"/>
        </w:tabs>
        <w:autoSpaceDE w:val="0"/>
        <w:autoSpaceDN w:val="0"/>
        <w:spacing w:after="160" w:line="360" w:lineRule="auto"/>
        <w:ind w:left="567" w:hanging="601"/>
        <w:contextualSpacing w:val="0"/>
        <w:rPr>
          <w:b/>
        </w:rPr>
      </w:pPr>
      <w:r w:rsidRPr="00A9276E">
        <w:rPr>
          <w:b/>
        </w:rPr>
        <w:t>Yönetişim</w:t>
      </w:r>
      <w:r w:rsidRPr="00A9276E">
        <w:rPr>
          <w:b/>
          <w:spacing w:val="-6"/>
        </w:rPr>
        <w:t xml:space="preserve"> </w:t>
      </w:r>
      <w:r w:rsidRPr="00A9276E">
        <w:rPr>
          <w:b/>
        </w:rPr>
        <w:t>modeli</w:t>
      </w:r>
      <w:r w:rsidRPr="00A9276E">
        <w:rPr>
          <w:b/>
          <w:spacing w:val="-8"/>
        </w:rPr>
        <w:t xml:space="preserve"> </w:t>
      </w:r>
      <w:r w:rsidRPr="00A9276E">
        <w:rPr>
          <w:b/>
        </w:rPr>
        <w:t>ve</w:t>
      </w:r>
      <w:r w:rsidRPr="00A9276E">
        <w:rPr>
          <w:b/>
          <w:spacing w:val="-6"/>
        </w:rPr>
        <w:t xml:space="preserve"> </w:t>
      </w:r>
      <w:r w:rsidRPr="00A9276E">
        <w:rPr>
          <w:b/>
        </w:rPr>
        <w:t>idari</w:t>
      </w:r>
      <w:r w:rsidRPr="00A9276E">
        <w:rPr>
          <w:b/>
          <w:spacing w:val="-7"/>
        </w:rPr>
        <w:t xml:space="preserve"> </w:t>
      </w:r>
      <w:r w:rsidRPr="00A9276E">
        <w:rPr>
          <w:b/>
          <w:spacing w:val="-4"/>
        </w:rPr>
        <w:t>yapı</w:t>
      </w:r>
    </w:p>
    <w:p w14:paraId="3F70AD37" w14:textId="5C1DDC0A" w:rsidR="00DB515B" w:rsidRPr="00401EF4" w:rsidRDefault="00DB515B" w:rsidP="00A210FD">
      <w:pPr>
        <w:spacing w:line="240" w:lineRule="auto"/>
        <w:ind w:left="0" w:hanging="11"/>
      </w:pPr>
      <w:r w:rsidRPr="00401EF4">
        <w:t>Aksaray Üniversi</w:t>
      </w:r>
      <w:r w:rsidR="003D1DCF">
        <w:t>tesi İletişim Fakültesin</w:t>
      </w:r>
      <w:r w:rsidRPr="00401EF4">
        <w:t xml:space="preserve">de yönetişim modeli, yasal düzenlemeler, akademik gelenekler ve paydaş beklentileri temelinde şekillendirilmiş ve hayata geçirilmiştir. Karar alma süreçlerinde, kontrol ve denge mekanizmaları, paydaş temsiliyeti ile kurulların bağımsızlığı titizlikle gözetilmiştir. Bölüm </w:t>
      </w:r>
      <w:r w:rsidRPr="00401EF4">
        <w:lastRenderedPageBreak/>
        <w:t>yöneticilerinin yetki ve sorumlulukları, iletişim stratejileri ve üst yönetimle uyumlu birim kimliği açık bir şekilde tanımlanmıştır. Organizasyon şeması, görev tanımları ve iş akış süreçleri şeffaf bir biçimde yayımlanarak tüm paydaşların erişimine sunulmuştur. Ayrıca, bölümümüzde sistematik, sürdürülebilir ve örnek oluşturabilecek uygulamalar benimsenmiş ve başarıyla yürütülmektedir.</w:t>
      </w:r>
    </w:p>
    <w:p w14:paraId="60B1FCF5" w14:textId="77777777" w:rsidR="00DB515B" w:rsidRPr="00A45FCA" w:rsidRDefault="00DB515B" w:rsidP="00DB515B">
      <w:pPr>
        <w:pStyle w:val="GvdeMetni"/>
        <w:spacing w:line="276" w:lineRule="auto"/>
        <w:ind w:right="115"/>
        <w:jc w:val="both"/>
        <w:rPr>
          <w:i w:val="0"/>
          <w:iCs w:val="0"/>
        </w:rPr>
      </w:pPr>
    </w:p>
    <w:p w14:paraId="27422503" w14:textId="77777777" w:rsidR="00DB515B" w:rsidRPr="0060056A" w:rsidRDefault="00DB515B" w:rsidP="00DB515B">
      <w:pPr>
        <w:pStyle w:val="Balk4"/>
        <w:spacing w:before="1"/>
        <w:jc w:val="both"/>
        <w:rPr>
          <w:b w:val="0"/>
          <w:bCs/>
          <w:i/>
          <w:iCs/>
          <w:color w:val="auto"/>
        </w:rPr>
      </w:pPr>
      <w:r w:rsidRPr="0060056A">
        <w:rPr>
          <w:bCs/>
          <w:color w:val="auto"/>
          <w:spacing w:val="-2"/>
        </w:rPr>
        <w:t>Kanıtlar</w:t>
      </w:r>
    </w:p>
    <w:p w14:paraId="759B003A" w14:textId="5B9FC81C" w:rsidR="00DB515B" w:rsidRPr="00A210FD" w:rsidRDefault="0055030B" w:rsidP="00A210FD">
      <w:pPr>
        <w:spacing w:line="360" w:lineRule="auto"/>
        <w:ind w:left="0" w:firstLine="0"/>
        <w:rPr>
          <w:color w:val="215E99" w:themeColor="text2" w:themeTint="BF"/>
        </w:rPr>
      </w:pPr>
      <w:hyperlink r:id="rId8" w:history="1">
        <w:r w:rsidR="00DB515B" w:rsidRPr="0090047E">
          <w:rPr>
            <w:rStyle w:val="Kpr"/>
            <w:color w:val="215E99" w:themeColor="text2" w:themeTint="BF"/>
          </w:rPr>
          <w:t>(4) A.1.1.1. Yönetişim modeli ve idari yapı</w:t>
        </w:r>
      </w:hyperlink>
    </w:p>
    <w:p w14:paraId="5664B9F7" w14:textId="09233135" w:rsidR="00DB515B" w:rsidRPr="00940587" w:rsidRDefault="00DB515B" w:rsidP="00A210FD">
      <w:pPr>
        <w:pStyle w:val="ListeParagraf"/>
        <w:widowControl w:val="0"/>
        <w:numPr>
          <w:ilvl w:val="2"/>
          <w:numId w:val="37"/>
        </w:numPr>
        <w:tabs>
          <w:tab w:val="left" w:pos="696"/>
        </w:tabs>
        <w:autoSpaceDE w:val="0"/>
        <w:autoSpaceDN w:val="0"/>
        <w:spacing w:before="3" w:after="0" w:line="240" w:lineRule="auto"/>
        <w:ind w:left="567" w:hanging="596"/>
        <w:contextualSpacing w:val="0"/>
        <w:rPr>
          <w:b/>
        </w:rPr>
      </w:pPr>
      <w:r w:rsidRPr="00A45FCA">
        <w:rPr>
          <w:b/>
          <w:spacing w:val="-2"/>
        </w:rPr>
        <w:t>Liderlik</w:t>
      </w:r>
    </w:p>
    <w:p w14:paraId="2623716F" w14:textId="77777777" w:rsidR="00940587" w:rsidRPr="00A45FCA" w:rsidRDefault="00940587" w:rsidP="00940587">
      <w:pPr>
        <w:pStyle w:val="ListeParagraf"/>
        <w:widowControl w:val="0"/>
        <w:tabs>
          <w:tab w:val="left" w:pos="696"/>
        </w:tabs>
        <w:autoSpaceDE w:val="0"/>
        <w:autoSpaceDN w:val="0"/>
        <w:spacing w:before="3" w:after="0" w:line="240" w:lineRule="auto"/>
        <w:ind w:left="0" w:firstLine="0"/>
        <w:contextualSpacing w:val="0"/>
        <w:rPr>
          <w:b/>
        </w:rPr>
      </w:pPr>
    </w:p>
    <w:p w14:paraId="7C535248" w14:textId="7ADFB8E1" w:rsidR="009E0EFD" w:rsidRDefault="009E0EFD" w:rsidP="00A210FD">
      <w:pPr>
        <w:tabs>
          <w:tab w:val="left" w:pos="9356"/>
        </w:tabs>
        <w:spacing w:after="0" w:line="240" w:lineRule="auto"/>
        <w:ind w:left="0" w:right="21" w:firstLine="0"/>
      </w:pPr>
      <w:r>
        <w:t xml:space="preserve">İletişim Fakültesi, yenilikçi ve kapsayıcı bir liderlik anlayışıyla öne çıkmaktadır. Fakülte yönetimi hem akademik hem de idari konularda etkili bir öncülük rolü üstlenmekte ve paydaşlarla şeffaf bir iletişim süreci yürütmektedir. </w:t>
      </w:r>
    </w:p>
    <w:p w14:paraId="713F0D2C" w14:textId="0B7E3C7C" w:rsidR="00DB515B" w:rsidRPr="00401EF4" w:rsidRDefault="009E0EFD" w:rsidP="00A210FD">
      <w:pPr>
        <w:spacing w:before="29" w:line="240" w:lineRule="auto"/>
        <w:ind w:left="0"/>
      </w:pPr>
      <w:r>
        <w:t>Fakülte yönetimi;</w:t>
      </w:r>
      <w:r w:rsidR="00DB515B" w:rsidRPr="00401EF4">
        <w:t xml:space="preserve"> iletişim alanındaki değişim ve belirsizliklere uyum sağlayabilen bir kalite güvencesi sistemi oluşturma konusunda yüksek bir motivasyonla çalışmaktadır. Çevik liderlik yaklaşımıyla yönetilen süreçlerde, değerler ve hedeflere uygun stratejiler geliştirilmiş; yetki paylaşımı, motivasyon ve stres unsurları dengeli bir şekilde yönetilmiştir. Akademik ve idari birimler arasında etkin bir iletişim ağı kurulmuş, liderlik ve kalite güvencesi kültürünün benimsenmesi sürekli izlenmiştir. Bölümde, içselleştirilmiş, sistematik, sürdürülebilir ve örnek teşkil edebilecek uygulamalar başarıyla hayata geçirilmiştir</w:t>
      </w:r>
    </w:p>
    <w:p w14:paraId="1AE94606" w14:textId="77777777" w:rsidR="00DB515B" w:rsidRPr="00A45FCA" w:rsidRDefault="00DB515B" w:rsidP="00A210FD">
      <w:pPr>
        <w:pStyle w:val="Balk4"/>
        <w:spacing w:before="240"/>
        <w:jc w:val="both"/>
        <w:rPr>
          <w:i/>
          <w:iCs/>
          <w:color w:val="auto"/>
        </w:rPr>
      </w:pPr>
      <w:r w:rsidRPr="00A45FCA">
        <w:rPr>
          <w:color w:val="auto"/>
          <w:spacing w:val="-2"/>
        </w:rPr>
        <w:t>Kanıtlar</w:t>
      </w:r>
    </w:p>
    <w:p w14:paraId="44C1A6E1" w14:textId="58581892" w:rsidR="00006CD4" w:rsidRPr="00A210FD" w:rsidRDefault="0055030B" w:rsidP="00A210FD">
      <w:pPr>
        <w:widowControl w:val="0"/>
        <w:tabs>
          <w:tab w:val="left" w:pos="820"/>
        </w:tabs>
        <w:autoSpaceDE w:val="0"/>
        <w:autoSpaceDN w:val="0"/>
        <w:spacing w:before="124" w:after="0" w:line="360" w:lineRule="auto"/>
        <w:ind w:left="0" w:right="120" w:firstLine="0"/>
      </w:pPr>
      <w:hyperlink r:id="rId9" w:history="1">
        <w:r w:rsidR="00DB515B" w:rsidRPr="0090047E">
          <w:rPr>
            <w:rStyle w:val="Kpr"/>
            <w:color w:val="215E99" w:themeColor="text2" w:themeTint="BF"/>
          </w:rPr>
          <w:t>(4) A.1.3.1 Liderlik</w:t>
        </w:r>
      </w:hyperlink>
    </w:p>
    <w:p w14:paraId="0BCFD999" w14:textId="77777777" w:rsidR="00DB515B" w:rsidRPr="00A45FCA" w:rsidRDefault="00DB515B" w:rsidP="00A210FD">
      <w:pPr>
        <w:pStyle w:val="ListeParagraf"/>
        <w:widowControl w:val="0"/>
        <w:numPr>
          <w:ilvl w:val="2"/>
          <w:numId w:val="37"/>
        </w:numPr>
        <w:tabs>
          <w:tab w:val="left" w:pos="696"/>
        </w:tabs>
        <w:autoSpaceDE w:val="0"/>
        <w:autoSpaceDN w:val="0"/>
        <w:spacing w:before="3" w:after="0" w:line="240" w:lineRule="auto"/>
        <w:ind w:left="567" w:hanging="596"/>
        <w:contextualSpacing w:val="0"/>
        <w:rPr>
          <w:b/>
        </w:rPr>
      </w:pPr>
      <w:r w:rsidRPr="00A45FCA">
        <w:rPr>
          <w:b/>
        </w:rPr>
        <w:t>Kurumsal</w:t>
      </w:r>
      <w:r w:rsidRPr="00A45FCA">
        <w:rPr>
          <w:b/>
          <w:spacing w:val="-8"/>
        </w:rPr>
        <w:t xml:space="preserve"> </w:t>
      </w:r>
      <w:r w:rsidRPr="00A45FCA">
        <w:rPr>
          <w:b/>
        </w:rPr>
        <w:t>dönüşüm</w:t>
      </w:r>
      <w:r w:rsidRPr="00A45FCA">
        <w:rPr>
          <w:b/>
          <w:spacing w:val="-9"/>
        </w:rPr>
        <w:t xml:space="preserve"> </w:t>
      </w:r>
      <w:r w:rsidRPr="00A45FCA">
        <w:rPr>
          <w:b/>
          <w:spacing w:val="-2"/>
        </w:rPr>
        <w:t>kapasitesi</w:t>
      </w:r>
    </w:p>
    <w:p w14:paraId="55901CFD" w14:textId="77777777" w:rsidR="009E0EFD" w:rsidRDefault="009E0EFD" w:rsidP="00DB515B"/>
    <w:p w14:paraId="23B692F1" w14:textId="77777777" w:rsidR="00E2134A" w:rsidRDefault="009E0EFD" w:rsidP="00A210FD">
      <w:pPr>
        <w:spacing w:line="240" w:lineRule="auto"/>
        <w:ind w:left="0"/>
      </w:pPr>
      <w:r>
        <w:t xml:space="preserve">Aksaray Üniversitesi İletişim Fakültesi, bilimsel ve teknolojik gelişmeleri yakından takip ederek kurumsal dönüşüm kapasitesini artırmaya çalışmaktadır. Araştırma altyapısının modernizasyonu, yenilikçi eğitim yöntemlerinin benimsenmesi, ulusal ve uluslararası projelere aktif katılım gibi faaliyetler, fakültenin dinamik ve yenilikçi bir yapıya sahip olmasını sağlamaktadır. </w:t>
      </w:r>
    </w:p>
    <w:p w14:paraId="11C98AE9" w14:textId="77777777" w:rsidR="00E2134A" w:rsidRDefault="00E2134A" w:rsidP="00A210FD">
      <w:pPr>
        <w:spacing w:line="240" w:lineRule="auto"/>
        <w:ind w:left="0"/>
      </w:pPr>
    </w:p>
    <w:p w14:paraId="25ABDBE7" w14:textId="42C3A5BA" w:rsidR="009E0EFD" w:rsidRDefault="00E2134A" w:rsidP="00A210FD">
      <w:pPr>
        <w:spacing w:line="240" w:lineRule="auto"/>
        <w:ind w:left="0"/>
        <w:rPr>
          <w:rFonts w:eastAsia="Times New Roman"/>
        </w:rPr>
      </w:pPr>
      <w:r>
        <w:t>Fakültemiz</w:t>
      </w:r>
      <w:r w:rsidRPr="00401EF4">
        <w:rPr>
          <w:rFonts w:eastAsia="Times New Roman"/>
        </w:rPr>
        <w:t xml:space="preserve"> amaç, misyon ve hedefleri doğrultusunda değişim yönetimi, kıyaslama ve yenilik yönetimi gibi yaklaşımları etkin bir şekilde uygulayarak özgünlüğünü güçlendirmektedir. İçselleştirilmiş, sistematik, sürdürülebilir ve örnek teşkil eden uygulamalar başarıyla devam ettirilmektedir. Bu kapsamda, Ortak Eğit</w:t>
      </w:r>
      <w:r>
        <w:t>im Programını başarıyla sürdürmektedir.</w:t>
      </w:r>
    </w:p>
    <w:p w14:paraId="66B9AE3B" w14:textId="77777777" w:rsidR="00940587" w:rsidRPr="00940587" w:rsidRDefault="00940587" w:rsidP="00940587">
      <w:pPr>
        <w:spacing w:line="240" w:lineRule="auto"/>
        <w:rPr>
          <w:rFonts w:eastAsia="Times New Roman"/>
        </w:rPr>
      </w:pPr>
    </w:p>
    <w:p w14:paraId="5DB094AD" w14:textId="77777777" w:rsidR="009E0EFD" w:rsidRDefault="009E0EFD" w:rsidP="00940587">
      <w:pPr>
        <w:spacing w:after="0" w:line="240" w:lineRule="auto"/>
        <w:ind w:left="17" w:right="658" w:hanging="11"/>
      </w:pPr>
      <w:r>
        <w:t xml:space="preserve">Fakülte, uluslararası yükseköğretim stratejilerini gözetirken ulusal hedefleri de ön planda tutarak bu doğrultuda irade ortaya koyabilecek bir yetkinliğe sahiptir. Gelecek planlamalarını kapsayacak şekilde fakülteyi belirlenen amaçlar doğrultusunda dönüştürmek ve hazırlamak için gerekli stratejik yaklaşımlar belirlenmekte, kurumsal özerklik pekiştirilmektedir. </w:t>
      </w:r>
    </w:p>
    <w:p w14:paraId="6BA30750" w14:textId="77777777" w:rsidR="009E0EFD" w:rsidRDefault="009E0EFD" w:rsidP="00DB515B"/>
    <w:p w14:paraId="6175444D" w14:textId="77777777" w:rsidR="00DB515B" w:rsidRPr="00A9276E" w:rsidRDefault="00DB515B" w:rsidP="00A210FD">
      <w:pPr>
        <w:ind w:left="0"/>
        <w:rPr>
          <w:b/>
          <w:bCs/>
        </w:rPr>
      </w:pPr>
      <w:r w:rsidRPr="00A9276E">
        <w:rPr>
          <w:b/>
          <w:bCs/>
        </w:rPr>
        <w:t>Kanıtlar</w:t>
      </w:r>
    </w:p>
    <w:p w14:paraId="5B25DD16" w14:textId="73FDE611" w:rsidR="009E0EFD" w:rsidRPr="00581BF7" w:rsidRDefault="0055030B" w:rsidP="00A210FD">
      <w:pPr>
        <w:spacing w:line="360" w:lineRule="auto"/>
        <w:ind w:left="0"/>
        <w:jc w:val="left"/>
      </w:pPr>
      <w:hyperlink r:id="rId10" w:history="1">
        <w:r w:rsidR="00DB515B" w:rsidRPr="0090047E">
          <w:rPr>
            <w:rStyle w:val="Kpr"/>
            <w:color w:val="215E99" w:themeColor="text2" w:themeTint="BF"/>
          </w:rPr>
          <w:t>(4) 1.5.1. Kurumsal dönüşüm kapasitesi</w:t>
        </w:r>
      </w:hyperlink>
    </w:p>
    <w:p w14:paraId="6AE2BFFA" w14:textId="77777777" w:rsidR="00DB515B" w:rsidRPr="00A45FCA" w:rsidRDefault="00DB515B" w:rsidP="00A210FD">
      <w:pPr>
        <w:pStyle w:val="ListeParagraf"/>
        <w:widowControl w:val="0"/>
        <w:numPr>
          <w:ilvl w:val="2"/>
          <w:numId w:val="37"/>
        </w:numPr>
        <w:tabs>
          <w:tab w:val="left" w:pos="701"/>
        </w:tabs>
        <w:autoSpaceDE w:val="0"/>
        <w:autoSpaceDN w:val="0"/>
        <w:spacing w:after="0" w:line="240" w:lineRule="auto"/>
        <w:ind w:left="567" w:hanging="601"/>
        <w:contextualSpacing w:val="0"/>
        <w:rPr>
          <w:b/>
        </w:rPr>
      </w:pPr>
      <w:r w:rsidRPr="00A45FCA">
        <w:rPr>
          <w:b/>
        </w:rPr>
        <w:t>İç</w:t>
      </w:r>
      <w:r w:rsidRPr="00A45FCA">
        <w:rPr>
          <w:b/>
          <w:spacing w:val="-8"/>
        </w:rPr>
        <w:t xml:space="preserve"> </w:t>
      </w:r>
      <w:r w:rsidRPr="00A45FCA">
        <w:rPr>
          <w:b/>
        </w:rPr>
        <w:t>kalite</w:t>
      </w:r>
      <w:r w:rsidRPr="00A45FCA">
        <w:rPr>
          <w:b/>
          <w:spacing w:val="-3"/>
        </w:rPr>
        <w:t xml:space="preserve"> </w:t>
      </w:r>
      <w:r w:rsidRPr="00A45FCA">
        <w:rPr>
          <w:b/>
        </w:rPr>
        <w:t>güvencesi</w:t>
      </w:r>
      <w:r w:rsidRPr="00A45FCA">
        <w:rPr>
          <w:b/>
          <w:spacing w:val="-1"/>
        </w:rPr>
        <w:t xml:space="preserve"> </w:t>
      </w:r>
      <w:r w:rsidRPr="00A45FCA">
        <w:rPr>
          <w:b/>
          <w:spacing w:val="-2"/>
        </w:rPr>
        <w:t>mekanizmaları</w:t>
      </w:r>
    </w:p>
    <w:p w14:paraId="4E3C9AA5" w14:textId="68F2A1EC" w:rsidR="00E55FEE" w:rsidRDefault="00E55FEE" w:rsidP="00E55FEE">
      <w:pPr>
        <w:spacing w:line="378" w:lineRule="auto"/>
        <w:ind w:left="0" w:right="656" w:firstLine="0"/>
      </w:pPr>
    </w:p>
    <w:p w14:paraId="7224BDA3" w14:textId="7A4C2E4C" w:rsidR="004E1153" w:rsidRDefault="004E1153" w:rsidP="00A210FD">
      <w:pPr>
        <w:spacing w:after="120" w:line="240" w:lineRule="auto"/>
        <w:ind w:left="0" w:hanging="11"/>
      </w:pPr>
      <w:r>
        <w:t>A</w:t>
      </w:r>
      <w:r w:rsidR="00E55FEE">
        <w:t xml:space="preserve">ksaray Üniversitesi İletişim </w:t>
      </w:r>
      <w:r>
        <w:t xml:space="preserve">Fakültesi, eğitim-öğretim ve araştırma faaliyetlerinin kalitesini sağlamak ve sürekli iyileştirmek için etkin iç kalite güvencesi mekanizmaları oluşturmuştur. Bu kapsamda düzenli olarak ölçme ve değerlendirme çalışmaları yapılmakta, paydaş geri bildirimleri toplanmakta ve analiz edilmektedir. </w:t>
      </w:r>
    </w:p>
    <w:p w14:paraId="43A74243" w14:textId="0E33A750" w:rsidR="004E1153" w:rsidRDefault="004E1153" w:rsidP="00A210FD">
      <w:pPr>
        <w:spacing w:after="120" w:line="240" w:lineRule="auto"/>
        <w:ind w:left="0" w:hanging="11"/>
      </w:pPr>
      <w:r>
        <w:t xml:space="preserve">Kalite güvencesi mekanizmaları, özellikle akreditasyon süreçleriyle uyumlu bir yapıda tasarlanmış olup ders programlarının ve müfredatların periyodik olarak güncellenmesini içermektedir. Bunun yanı sıra öğrenci başarı oranları, mezun izleme sistemleri ve çıktı temelli ölçüm metrikleri, kalite güvencesinin temel bileşenleri arasında yer almaktadır. </w:t>
      </w:r>
    </w:p>
    <w:p w14:paraId="6AE020B4" w14:textId="6EA6631A" w:rsidR="00E55FEE" w:rsidRDefault="004E1153" w:rsidP="00A210FD">
      <w:pPr>
        <w:spacing w:before="120" w:after="120" w:line="240" w:lineRule="auto"/>
        <w:ind w:left="0" w:hanging="11"/>
      </w:pPr>
      <w:r>
        <w:t>Yükseköğretim Kalite Kurulu değerlendirme ölçütleri kapsamında PUKÖ (planla-uygulakontrol et-önlem al) çevrimlerini içerecek şekilde süreç mekanizmaları tartışılmış ve gerekli işlemlerin yapılması için çalışmalar başlatılmıştır. Üniversite Kalite Koordinatörlüğünün rehberliğinde yapılacak çalışmalar için dokümanlar mevcuttur. Birim Kalite Komisyonu kalite güvence sisteminin oluşturulması ve geliştirilmesinde çalışmalar yapmaktadır. Yapılan çalışmalar değerlendirilerek karar alıcı organlara iletilmekte ve gerekli düzenlemeler gerçekleştirilmektedir.</w:t>
      </w:r>
      <w:r w:rsidRPr="00743809">
        <w:t xml:space="preserve"> </w:t>
      </w:r>
      <w:r>
        <w:t xml:space="preserve">Birimde Kalite Komisyonunun organizasyon yapısı Aksaray Üniversitesi Kalite Koordinatörlüğü Yönergesi ile </w:t>
      </w:r>
      <w:r w:rsidR="00E55FEE">
        <w:t>belirlenmiştir.</w:t>
      </w:r>
    </w:p>
    <w:p w14:paraId="49D95AD0" w14:textId="77777777" w:rsidR="00DB515B" w:rsidRPr="00A45FCA" w:rsidRDefault="00DB515B" w:rsidP="00A210FD">
      <w:pPr>
        <w:spacing w:before="37"/>
        <w:ind w:left="0" w:firstLine="0"/>
      </w:pPr>
      <w:r w:rsidRPr="00A45FCA">
        <w:t>Kanıtlar</w:t>
      </w:r>
    </w:p>
    <w:p w14:paraId="327DAEC9" w14:textId="578A719F" w:rsidR="00DB515B" w:rsidRPr="0090047E" w:rsidRDefault="00DB515B" w:rsidP="00A210FD">
      <w:pPr>
        <w:spacing w:before="37"/>
        <w:ind w:left="0" w:firstLine="0"/>
        <w:rPr>
          <w:rStyle w:val="Kpr"/>
          <w:color w:val="215E99" w:themeColor="text2" w:themeTint="BF"/>
        </w:rPr>
      </w:pPr>
      <w:r w:rsidRPr="0090047E">
        <w:rPr>
          <w:color w:val="215E99" w:themeColor="text2" w:themeTint="BF"/>
        </w:rPr>
        <w:t xml:space="preserve">(4) </w:t>
      </w:r>
      <w:hyperlink r:id="rId11" w:history="1">
        <w:r w:rsidRPr="0090047E">
          <w:rPr>
            <w:rStyle w:val="Kpr"/>
            <w:color w:val="215E99" w:themeColor="text2" w:themeTint="BF"/>
          </w:rPr>
          <w:t>A.1.7.1. İç kalite güvencesi mekanizmaları</w:t>
        </w:r>
      </w:hyperlink>
    </w:p>
    <w:p w14:paraId="7535C191" w14:textId="77777777" w:rsidR="00E55FEE" w:rsidRPr="00B63F39" w:rsidRDefault="00E55FEE" w:rsidP="00DB515B">
      <w:pPr>
        <w:spacing w:before="37"/>
      </w:pPr>
    </w:p>
    <w:p w14:paraId="514E4F8A" w14:textId="77777777" w:rsidR="00DB515B" w:rsidRPr="00A45FCA" w:rsidRDefault="00DB515B" w:rsidP="00A210FD">
      <w:pPr>
        <w:pStyle w:val="ListeParagraf"/>
        <w:widowControl w:val="0"/>
        <w:numPr>
          <w:ilvl w:val="2"/>
          <w:numId w:val="37"/>
        </w:numPr>
        <w:tabs>
          <w:tab w:val="left" w:pos="696"/>
        </w:tabs>
        <w:autoSpaceDE w:val="0"/>
        <w:autoSpaceDN w:val="0"/>
        <w:spacing w:after="0" w:line="240" w:lineRule="auto"/>
        <w:ind w:left="567" w:hanging="596"/>
        <w:contextualSpacing w:val="0"/>
        <w:rPr>
          <w:b/>
        </w:rPr>
      </w:pPr>
      <w:r w:rsidRPr="00A45FCA">
        <w:rPr>
          <w:b/>
        </w:rPr>
        <w:t>Kamuoyunu</w:t>
      </w:r>
      <w:r w:rsidRPr="00A45FCA">
        <w:rPr>
          <w:b/>
          <w:spacing w:val="-9"/>
        </w:rPr>
        <w:t xml:space="preserve"> </w:t>
      </w:r>
      <w:r w:rsidRPr="00A45FCA">
        <w:rPr>
          <w:b/>
        </w:rPr>
        <w:t>bilgilendirme</w:t>
      </w:r>
      <w:r w:rsidRPr="00A45FCA">
        <w:rPr>
          <w:b/>
          <w:spacing w:val="-9"/>
        </w:rPr>
        <w:t xml:space="preserve"> </w:t>
      </w:r>
      <w:r w:rsidRPr="00A45FCA">
        <w:rPr>
          <w:b/>
        </w:rPr>
        <w:t>ve</w:t>
      </w:r>
      <w:r w:rsidRPr="00A45FCA">
        <w:rPr>
          <w:b/>
          <w:spacing w:val="-3"/>
        </w:rPr>
        <w:t xml:space="preserve"> </w:t>
      </w:r>
      <w:r w:rsidRPr="00A45FCA">
        <w:rPr>
          <w:b/>
        </w:rPr>
        <w:t>hesap</w:t>
      </w:r>
      <w:r w:rsidRPr="00A45FCA">
        <w:rPr>
          <w:b/>
          <w:spacing w:val="-9"/>
        </w:rPr>
        <w:t xml:space="preserve"> </w:t>
      </w:r>
      <w:r w:rsidRPr="00A45FCA">
        <w:rPr>
          <w:b/>
          <w:spacing w:val="-2"/>
        </w:rPr>
        <w:t>verebilirlik</w:t>
      </w:r>
    </w:p>
    <w:p w14:paraId="4340B5BD" w14:textId="77777777" w:rsidR="0090047E" w:rsidRDefault="0090047E" w:rsidP="00DB515B"/>
    <w:p w14:paraId="4ED9C105" w14:textId="2BF23B76" w:rsidR="002A09C3" w:rsidRPr="00401EF4" w:rsidRDefault="002A09C3" w:rsidP="00A210FD">
      <w:pPr>
        <w:spacing w:after="120" w:line="240" w:lineRule="auto"/>
        <w:ind w:left="0" w:hanging="11"/>
      </w:pPr>
      <w:r w:rsidRPr="00401EF4">
        <w:t>Aksaray Üniver</w:t>
      </w:r>
      <w:r>
        <w:t>sitesi İletişim Fakültesi</w:t>
      </w:r>
      <w:r w:rsidRPr="00401EF4">
        <w:t>, kurumsal iletişim ve itibar yönetimi ilkelerini benimseyerek, çeşitli iletişim mecralarını etkin şekilde kullanmakta ve paydaşlarına e</w:t>
      </w:r>
      <w:r>
        <w:t xml:space="preserve">rişilebilir kılmaktadır. Fakülte </w:t>
      </w:r>
      <w:r w:rsidRPr="00401EF4">
        <w:t xml:space="preserve"> web sayfası, şeffaflık ve güvenilirlik ilkelerine bağlı kalarak düzenli olarak güncellenmektedir. Akademik özgürlük ve kurumsal hesap verebilirlik prensipleri uyum içinde uygulanırken, iç ve dış denetim mekanizmaları verimli şekilde işletilmektedir. Bölüm, gerçekleştirdiği projeler ve etkinlikleri paydaş geribildirimleriyle değerlendirirken, sektörel iş birlikleri ve dış paydaş ilişkilerini sistematik olarak gözden geçirmekte ve güçlendirmektedir.</w:t>
      </w:r>
    </w:p>
    <w:p w14:paraId="0BEDC974" w14:textId="4B4AF5F4" w:rsidR="00DB515B" w:rsidRPr="00743809" w:rsidRDefault="0090047E" w:rsidP="00A210FD">
      <w:pPr>
        <w:spacing w:after="120" w:line="240" w:lineRule="auto"/>
        <w:ind w:left="0" w:hanging="11"/>
      </w:pPr>
      <w:r>
        <w:t>Fakültemizde kamuoyunu bilgilendirme faaliyetleri içselleştirilmiş ve bu konuda faaliyetler düzenli olarak ge</w:t>
      </w:r>
      <w:r w:rsidR="002A09C3">
        <w:t>rçekleştirilmiştir. Faaliyetler Fakülte</w:t>
      </w:r>
      <w:r>
        <w:t xml:space="preserve"> web sayfasında yer alan duyurular/ etkinlikler/haberler ve gerekli görülen tüm raporlar kamuoyunun dikkatine sunulmuştur. Paylaşılacak faaliyetler sistematik olarak bölüm sayfasında yayınlanmaktadır. Ayrıca her türlü bilgilendirme, kurumsal e-posta uzantılı adresler üzerinden tüm çalışanlara ve öğrencilere yapılmaktadır. </w:t>
      </w:r>
    </w:p>
    <w:p w14:paraId="3C562F4C" w14:textId="77777777" w:rsidR="00DB515B" w:rsidRPr="00A45FCA" w:rsidRDefault="00DB515B" w:rsidP="00DB515B">
      <w:pPr>
        <w:pStyle w:val="Balk4"/>
        <w:spacing w:before="1"/>
        <w:jc w:val="both"/>
        <w:rPr>
          <w:i/>
          <w:iCs/>
          <w:color w:val="auto"/>
        </w:rPr>
      </w:pPr>
      <w:r w:rsidRPr="00A45FCA">
        <w:rPr>
          <w:color w:val="auto"/>
          <w:spacing w:val="-2"/>
        </w:rPr>
        <w:t>Kanıtlar</w:t>
      </w:r>
    </w:p>
    <w:p w14:paraId="51614D60" w14:textId="77777777" w:rsidR="00DB515B" w:rsidRPr="002A09C3" w:rsidRDefault="00DB515B" w:rsidP="00A210FD">
      <w:pPr>
        <w:spacing w:line="360" w:lineRule="auto"/>
        <w:ind w:left="0"/>
        <w:rPr>
          <w:color w:val="0070C0"/>
        </w:rPr>
      </w:pPr>
      <w:r w:rsidRPr="002A09C3">
        <w:rPr>
          <w:color w:val="0070C0"/>
        </w:rPr>
        <w:t xml:space="preserve">(4) </w:t>
      </w:r>
      <w:hyperlink r:id="rId12" w:history="1">
        <w:r w:rsidRPr="002A09C3">
          <w:rPr>
            <w:rStyle w:val="Kpr"/>
            <w:color w:val="0070C0"/>
          </w:rPr>
          <w:t>A.1.8.1. Kamuoyunu bilgilendirme ve hesap verebilirlik</w:t>
        </w:r>
      </w:hyperlink>
      <w:r w:rsidRPr="002A09C3">
        <w:rPr>
          <w:color w:val="0070C0"/>
        </w:rPr>
        <w:t xml:space="preserve"> </w:t>
      </w:r>
    </w:p>
    <w:p w14:paraId="1327798D" w14:textId="3AA63BC3" w:rsidR="00743809" w:rsidRPr="00A210FD" w:rsidRDefault="00450CCD" w:rsidP="00A210FD">
      <w:pPr>
        <w:spacing w:line="360" w:lineRule="auto"/>
        <w:ind w:left="0" w:firstLine="0"/>
        <w:jc w:val="left"/>
        <w:rPr>
          <w:color w:val="0070C0"/>
        </w:rPr>
      </w:pPr>
      <w:r>
        <w:rPr>
          <w:color w:val="0070C0"/>
        </w:rPr>
        <w:t>(4)</w:t>
      </w:r>
      <w:r w:rsidR="00DB515B" w:rsidRPr="002A09C3">
        <w:rPr>
          <w:color w:val="0070C0"/>
        </w:rPr>
        <w:t xml:space="preserve">  </w:t>
      </w:r>
      <w:hyperlink r:id="rId13" w:history="1">
        <w:r w:rsidR="00DB515B" w:rsidRPr="002A09C3">
          <w:rPr>
            <w:rStyle w:val="Kpr"/>
            <w:color w:val="0070C0"/>
          </w:rPr>
          <w:t>A.1.8.2. Kamuoyunu bilgilendirme ve hesap verebilirlik</w:t>
        </w:r>
      </w:hyperlink>
    </w:p>
    <w:p w14:paraId="48DF7F3E" w14:textId="77777777" w:rsidR="004E1153" w:rsidRPr="00A45FCA" w:rsidRDefault="004E1153" w:rsidP="00A210FD">
      <w:pPr>
        <w:pStyle w:val="Balk3"/>
        <w:keepNext w:val="0"/>
        <w:keepLines w:val="0"/>
        <w:widowControl w:val="0"/>
        <w:numPr>
          <w:ilvl w:val="1"/>
          <w:numId w:val="37"/>
        </w:numPr>
        <w:tabs>
          <w:tab w:val="left" w:pos="534"/>
        </w:tabs>
        <w:autoSpaceDE w:val="0"/>
        <w:autoSpaceDN w:val="0"/>
        <w:spacing w:before="3" w:after="0" w:line="240" w:lineRule="auto"/>
        <w:ind w:left="426" w:right="0" w:hanging="434"/>
        <w:jc w:val="both"/>
        <w:rPr>
          <w:b w:val="0"/>
          <w:color w:val="auto"/>
        </w:rPr>
      </w:pPr>
      <w:bookmarkStart w:id="7" w:name="_TOC_250013"/>
      <w:r w:rsidRPr="00A45FCA">
        <w:rPr>
          <w:color w:val="auto"/>
        </w:rPr>
        <w:t>MİSYON</w:t>
      </w:r>
      <w:r w:rsidRPr="00A45FCA">
        <w:rPr>
          <w:color w:val="auto"/>
          <w:spacing w:val="-9"/>
        </w:rPr>
        <w:t xml:space="preserve"> </w:t>
      </w:r>
      <w:r w:rsidRPr="00A45FCA">
        <w:rPr>
          <w:color w:val="auto"/>
        </w:rPr>
        <w:t>VE</w:t>
      </w:r>
      <w:r w:rsidRPr="00A45FCA">
        <w:rPr>
          <w:color w:val="auto"/>
          <w:spacing w:val="-6"/>
        </w:rPr>
        <w:t xml:space="preserve"> </w:t>
      </w:r>
      <w:r w:rsidRPr="00A45FCA">
        <w:rPr>
          <w:color w:val="auto"/>
        </w:rPr>
        <w:t>STRATEJİK</w:t>
      </w:r>
      <w:r w:rsidRPr="00A45FCA">
        <w:rPr>
          <w:color w:val="auto"/>
          <w:spacing w:val="-1"/>
        </w:rPr>
        <w:t xml:space="preserve"> </w:t>
      </w:r>
      <w:bookmarkEnd w:id="7"/>
      <w:r w:rsidRPr="00A45FCA">
        <w:rPr>
          <w:color w:val="auto"/>
          <w:spacing w:val="-2"/>
        </w:rPr>
        <w:t>AMAÇLAR</w:t>
      </w:r>
    </w:p>
    <w:p w14:paraId="41215899" w14:textId="77777777" w:rsidR="004E1153" w:rsidRPr="00A45FCA" w:rsidRDefault="004E1153" w:rsidP="004E1153">
      <w:pPr>
        <w:spacing w:before="75"/>
        <w:rPr>
          <w:b/>
        </w:rPr>
      </w:pPr>
    </w:p>
    <w:p w14:paraId="3750AEB7" w14:textId="6E242552" w:rsidR="004E1153" w:rsidRPr="00940587" w:rsidRDefault="004E1153" w:rsidP="00A210FD">
      <w:pPr>
        <w:pStyle w:val="ListeParagraf"/>
        <w:widowControl w:val="0"/>
        <w:numPr>
          <w:ilvl w:val="2"/>
          <w:numId w:val="37"/>
        </w:numPr>
        <w:tabs>
          <w:tab w:val="left" w:pos="701"/>
        </w:tabs>
        <w:autoSpaceDE w:val="0"/>
        <w:autoSpaceDN w:val="0"/>
        <w:spacing w:after="0" w:line="240" w:lineRule="auto"/>
        <w:ind w:left="567" w:hanging="601"/>
        <w:contextualSpacing w:val="0"/>
        <w:rPr>
          <w:b/>
        </w:rPr>
      </w:pPr>
      <w:r w:rsidRPr="00A45FCA">
        <w:rPr>
          <w:b/>
        </w:rPr>
        <w:t>Misyon,</w:t>
      </w:r>
      <w:r w:rsidRPr="00A45FCA">
        <w:rPr>
          <w:b/>
          <w:spacing w:val="-3"/>
        </w:rPr>
        <w:t xml:space="preserve"> </w:t>
      </w:r>
      <w:r w:rsidRPr="00A45FCA">
        <w:rPr>
          <w:b/>
        </w:rPr>
        <w:t>vizyon</w:t>
      </w:r>
      <w:r w:rsidRPr="00A45FCA">
        <w:rPr>
          <w:b/>
          <w:spacing w:val="-11"/>
        </w:rPr>
        <w:t xml:space="preserve"> </w:t>
      </w:r>
      <w:r w:rsidRPr="00A45FCA">
        <w:rPr>
          <w:b/>
        </w:rPr>
        <w:t>ve</w:t>
      </w:r>
      <w:r w:rsidRPr="00A45FCA">
        <w:rPr>
          <w:b/>
          <w:spacing w:val="-5"/>
        </w:rPr>
        <w:t xml:space="preserve"> </w:t>
      </w:r>
      <w:r w:rsidRPr="00A45FCA">
        <w:rPr>
          <w:b/>
          <w:spacing w:val="-2"/>
        </w:rPr>
        <w:t>politikalar</w:t>
      </w:r>
    </w:p>
    <w:p w14:paraId="7BB8A0C3" w14:textId="77777777" w:rsidR="00940587" w:rsidRPr="00A45FCA" w:rsidRDefault="00940587" w:rsidP="00940587">
      <w:pPr>
        <w:pStyle w:val="ListeParagraf"/>
        <w:widowControl w:val="0"/>
        <w:tabs>
          <w:tab w:val="left" w:pos="701"/>
        </w:tabs>
        <w:autoSpaceDE w:val="0"/>
        <w:autoSpaceDN w:val="0"/>
        <w:spacing w:after="0" w:line="240" w:lineRule="auto"/>
        <w:ind w:left="0" w:firstLine="0"/>
        <w:contextualSpacing w:val="0"/>
        <w:rPr>
          <w:b/>
        </w:rPr>
      </w:pPr>
    </w:p>
    <w:p w14:paraId="26CC2AD9" w14:textId="75974C89" w:rsidR="00DD6BE8" w:rsidRDefault="004E1153" w:rsidP="00A210FD">
      <w:pPr>
        <w:spacing w:after="120" w:line="240" w:lineRule="auto"/>
        <w:ind w:left="0" w:hanging="11"/>
      </w:pPr>
      <w:r w:rsidRPr="00743809">
        <w:lastRenderedPageBreak/>
        <w:t>Aksaray Üniversite</w:t>
      </w:r>
      <w:r w:rsidR="007F29CA">
        <w:t>si İletişim Fakültesinin</w:t>
      </w:r>
      <w:r w:rsidRPr="00743809">
        <w:t xml:space="preserve"> kurumsal kimliğini oluşturan misyon ve vizyon ifadeleri açık bir şekilde belirlenmiş ve tüm akademik kadro t</w:t>
      </w:r>
      <w:r w:rsidR="00DD6BE8">
        <w:t>arafından özümsenmiştir. Birim</w:t>
      </w:r>
      <w:r w:rsidRPr="00743809">
        <w:t xml:space="preserve"> kalite standartları, tüm paydaşların katkıları göz önünde bulundurularak oluşturulmuş ve uygulanabilir hedefler şeklinde ortaya konmuştur. Bu standartlar, sürekli gelişimi destekleyen bir kalite yönetim sistemini tarif etmekte ve kurumsal işleyişin tüm aşamalarını kapsamlı bi</w:t>
      </w:r>
      <w:r w:rsidR="00DD6BE8">
        <w:t>çimde ele almaktadır. Fakültemiz</w:t>
      </w:r>
      <w:r w:rsidRPr="00743809">
        <w:t xml:space="preserve"> akademik eğitim, bilimsel araştırma, sosyal sorumluluk ve global entegrasyon amaçlarıyla örtüşen bu kalite anlayışı, uygulamalarda gözle görülür başarılar elde etmektedir. Bunun yanı sıra, yenilikçi, sürdürülebilir ve model teşkil eden kurum</w:t>
      </w:r>
      <w:r w:rsidR="00DD6BE8">
        <w:t xml:space="preserve">sal uygulamalar, </w:t>
      </w:r>
      <w:r w:rsidRPr="00743809">
        <w:t xml:space="preserve"> etkin şekilde benimsenmiş durumdadır.</w:t>
      </w:r>
    </w:p>
    <w:p w14:paraId="7B842695" w14:textId="3D113F67" w:rsidR="00DD6BE8" w:rsidRDefault="00DD6BE8" w:rsidP="00A210FD">
      <w:pPr>
        <w:spacing w:after="120" w:line="240" w:lineRule="auto"/>
        <w:ind w:left="0" w:hanging="11"/>
      </w:pPr>
      <w:r>
        <w:t>Fakülte etik değerlere bağlılık, paydaşlarla etkili işbirliği, sürekli gelişim ve toplumsal sorumluluk esaslarına dayanan politikalar doğrultusunda faaliyet göstermektedir. Eğitim, araştırma ve topluma hizmet alanlarında çağdaş ve kaliteli bir yaklaş</w:t>
      </w:r>
      <w:r w:rsidR="00BC2D78">
        <w:t xml:space="preserve">ım sunan fakülte, hem </w:t>
      </w:r>
      <w:r>
        <w:t xml:space="preserve"> bilimsel bilgi üretimini ve aktarımını sürdürülebilir şekilde sağlamayı amaçlamaktadır. </w:t>
      </w:r>
    </w:p>
    <w:p w14:paraId="41486B31" w14:textId="1020000F" w:rsidR="00DD6BE8" w:rsidRDefault="00DD6BE8" w:rsidP="00A210FD">
      <w:pPr>
        <w:spacing w:after="120" w:line="240" w:lineRule="auto"/>
        <w:ind w:left="0" w:hanging="11"/>
      </w:pPr>
      <w:r>
        <w:t xml:space="preserve">Fakülte, öğrencilerin nitelikli bir eğitim almasını sağlamakta ve gelecekte akademik veya sektörel başarılar elde etmeleri için gereken bilgi ve becerileri kazandırmayı hedeflemektedir. Öğrencilerimizin gelecekte öğretim elemanı veya sektör lideri olarak topluma katkı sağlayacak bireyler olarak yetiştirilmesine özel önem verilmektedir. Bu süreçte öğretim üyeleri, öğrencilere hem akademik hem de mesleki yeterlilik, sektörel imkanlar alanlarında danışmanlık yaparak onların akademik ve mesleki gelişimlerini desteklemektedir. </w:t>
      </w:r>
    </w:p>
    <w:p w14:paraId="4D377946" w14:textId="77777777" w:rsidR="00DD6BE8" w:rsidRDefault="00DD6BE8" w:rsidP="00A210FD">
      <w:pPr>
        <w:spacing w:after="120" w:line="240" w:lineRule="auto"/>
        <w:ind w:left="0" w:hanging="11"/>
      </w:pPr>
      <w:r>
        <w:t xml:space="preserve">Fakülte, bilimsel başarıların artırılması ve toplumsal katkının sürdürülebilirliğinin sağlanması adına öğrencilerin lisans eğitiminden lisansüstü seviyeye yönlendirilmesine önem vermektedir. </w:t>
      </w:r>
    </w:p>
    <w:p w14:paraId="6DB2E5A8" w14:textId="2DE450CE" w:rsidR="00DD6BE8" w:rsidRPr="00743809" w:rsidRDefault="00DD6BE8" w:rsidP="00A210FD">
      <w:pPr>
        <w:spacing w:after="120" w:line="240" w:lineRule="auto"/>
        <w:ind w:left="0" w:hanging="11"/>
      </w:pPr>
      <w:r>
        <w:t xml:space="preserve">Bu süreçte, nitelikli bireylerin yetiştirilmesine katkı sağlanması temel öncelikler arasında yer almaktadır. </w:t>
      </w:r>
    </w:p>
    <w:p w14:paraId="76D77B7D" w14:textId="77777777" w:rsidR="004E1153" w:rsidRPr="001F35C2" w:rsidRDefault="004E1153" w:rsidP="004E1153">
      <w:pPr>
        <w:pStyle w:val="Balk4"/>
        <w:spacing w:before="1"/>
        <w:jc w:val="both"/>
        <w:rPr>
          <w:i/>
          <w:iCs/>
          <w:color w:val="auto"/>
          <w:spacing w:val="-2"/>
        </w:rPr>
      </w:pPr>
      <w:r w:rsidRPr="00A45FCA">
        <w:rPr>
          <w:color w:val="auto"/>
          <w:spacing w:val="-2"/>
        </w:rPr>
        <w:t>Kanıtlar</w:t>
      </w:r>
    </w:p>
    <w:p w14:paraId="0711FA26" w14:textId="1697BC29" w:rsidR="006026FE" w:rsidRPr="00A210FD" w:rsidRDefault="0055030B" w:rsidP="00A210FD">
      <w:pPr>
        <w:spacing w:line="360" w:lineRule="auto"/>
        <w:ind w:left="0" w:firstLine="0"/>
        <w:rPr>
          <w:rFonts w:eastAsiaTheme="minorHAnsi"/>
          <w:color w:val="0070C0"/>
          <w:u w:val="single"/>
        </w:rPr>
      </w:pPr>
      <w:hyperlink r:id="rId14" w:history="1">
        <w:r w:rsidR="004E1153" w:rsidRPr="006026FE">
          <w:rPr>
            <w:rStyle w:val="Kpr"/>
            <w:color w:val="0070C0"/>
          </w:rPr>
          <w:t>(4) A.2.2.1 Misyon, vizyon ve politikalar</w:t>
        </w:r>
      </w:hyperlink>
    </w:p>
    <w:p w14:paraId="560433DA" w14:textId="77777777" w:rsidR="004E1153" w:rsidRPr="00A45FCA" w:rsidRDefault="004E1153" w:rsidP="00A210FD">
      <w:pPr>
        <w:pStyle w:val="ListeParagraf"/>
        <w:widowControl w:val="0"/>
        <w:numPr>
          <w:ilvl w:val="2"/>
          <w:numId w:val="37"/>
        </w:numPr>
        <w:tabs>
          <w:tab w:val="left" w:pos="696"/>
        </w:tabs>
        <w:autoSpaceDE w:val="0"/>
        <w:autoSpaceDN w:val="0"/>
        <w:spacing w:after="0" w:line="480" w:lineRule="auto"/>
        <w:ind w:left="567" w:hanging="596"/>
        <w:contextualSpacing w:val="0"/>
        <w:rPr>
          <w:b/>
        </w:rPr>
      </w:pPr>
      <w:r w:rsidRPr="00A45FCA">
        <w:rPr>
          <w:b/>
        </w:rPr>
        <w:t>Stratejik</w:t>
      </w:r>
      <w:r w:rsidRPr="00A45FCA">
        <w:rPr>
          <w:b/>
          <w:spacing w:val="-7"/>
        </w:rPr>
        <w:t xml:space="preserve"> </w:t>
      </w:r>
      <w:r w:rsidRPr="00A45FCA">
        <w:rPr>
          <w:b/>
        </w:rPr>
        <w:t>amaç</w:t>
      </w:r>
      <w:r w:rsidRPr="00A45FCA">
        <w:rPr>
          <w:b/>
          <w:spacing w:val="-5"/>
        </w:rPr>
        <w:t xml:space="preserve"> </w:t>
      </w:r>
      <w:r w:rsidRPr="00A45FCA">
        <w:rPr>
          <w:b/>
        </w:rPr>
        <w:t>ve</w:t>
      </w:r>
      <w:r w:rsidRPr="00A45FCA">
        <w:rPr>
          <w:b/>
          <w:spacing w:val="-1"/>
        </w:rPr>
        <w:t xml:space="preserve"> </w:t>
      </w:r>
      <w:r w:rsidRPr="00A45FCA">
        <w:rPr>
          <w:b/>
          <w:spacing w:val="-2"/>
        </w:rPr>
        <w:t>hedefler</w:t>
      </w:r>
    </w:p>
    <w:p w14:paraId="7A461758" w14:textId="39203F44" w:rsidR="004E1153" w:rsidRDefault="004E1153" w:rsidP="00A210FD">
      <w:pPr>
        <w:spacing w:after="120" w:line="264" w:lineRule="auto"/>
        <w:ind w:left="0" w:hanging="11"/>
      </w:pPr>
      <w:r w:rsidRPr="00743809">
        <w:t>Aksaray Ünivers</w:t>
      </w:r>
      <w:r w:rsidR="006026FE">
        <w:t>itesi İletişim Fakültesi</w:t>
      </w:r>
      <w:r w:rsidRPr="00743809">
        <w:t>nde kurumsal planlama ve stratejik yönetim anlayışı güçlü b</w:t>
      </w:r>
      <w:r w:rsidR="006026FE">
        <w:t>ir şekilde yerleşmiştir. Fakültenin</w:t>
      </w:r>
      <w:r w:rsidRPr="00743809">
        <w:t xml:space="preserve"> yakın ve orta vadeli kurumsal hedefleri, stratejik amaçları, alt başlıkları, eylem planları, zaman çizelgesi, öncelikli alanları, sorumluluk dağılımı ve finansal kaynakları detaylı olarak planlanmıştır. Stratejik yol haritası, tüm iç ve dış paydaşların, özellikle sektörel paydaşların görüş ve önerileri dikkate alınarak oluşturulmuştur. Bunun yanında, bir önceki dönem stratejik planının kapsamlı değerlendirmesi yapılmış, iyileştirmeler gerçekleştirilmiş ve yıllık performans göstergeleri sistematik olarak takip edilmektedir. Bu yönetim süreçleri, ilgili akademik kurullarda değerlendirilerek gerekli düzenl</w:t>
      </w:r>
      <w:r w:rsidR="00D57BCA">
        <w:t xml:space="preserve">emeler yapılmaktadır. </w:t>
      </w:r>
      <w:r w:rsidRPr="00743809">
        <w:t xml:space="preserve"> </w:t>
      </w:r>
    </w:p>
    <w:p w14:paraId="57241386" w14:textId="77777777" w:rsidR="004E1153" w:rsidRPr="00A45FCA" w:rsidRDefault="004E1153" w:rsidP="004E1153">
      <w:pPr>
        <w:pStyle w:val="Balk4"/>
        <w:jc w:val="both"/>
        <w:rPr>
          <w:i/>
          <w:iCs/>
          <w:color w:val="auto"/>
        </w:rPr>
      </w:pPr>
      <w:r w:rsidRPr="00A45FCA">
        <w:rPr>
          <w:color w:val="auto"/>
          <w:spacing w:val="-2"/>
        </w:rPr>
        <w:t>Kanıtlar</w:t>
      </w:r>
    </w:p>
    <w:p w14:paraId="1E0DE64E" w14:textId="5781A84C" w:rsidR="004E1153" w:rsidRDefault="0055030B" w:rsidP="00A210FD">
      <w:pPr>
        <w:ind w:left="0" w:firstLine="0"/>
        <w:rPr>
          <w:rStyle w:val="Kpr"/>
          <w:rFonts w:eastAsiaTheme="minorHAnsi"/>
          <w:color w:val="0070C0"/>
        </w:rPr>
      </w:pPr>
      <w:hyperlink r:id="rId15" w:history="1">
        <w:r w:rsidR="004E1153" w:rsidRPr="00D57BCA">
          <w:rPr>
            <w:rStyle w:val="Kpr"/>
            <w:color w:val="0070C0"/>
          </w:rPr>
          <w:t>(4) A.2.3.1 Stratejik amaç ve hedefler</w:t>
        </w:r>
      </w:hyperlink>
    </w:p>
    <w:p w14:paraId="7316A452" w14:textId="77777777" w:rsidR="00D57BCA" w:rsidRPr="00D57BCA" w:rsidRDefault="00D57BCA" w:rsidP="004E1153">
      <w:pPr>
        <w:rPr>
          <w:color w:val="0070C0"/>
        </w:rPr>
      </w:pPr>
    </w:p>
    <w:p w14:paraId="16490406" w14:textId="77777777" w:rsidR="004E1153" w:rsidRPr="00D57BCA" w:rsidRDefault="004E1153" w:rsidP="00A210FD">
      <w:pPr>
        <w:pStyle w:val="ListeParagraf"/>
        <w:widowControl w:val="0"/>
        <w:numPr>
          <w:ilvl w:val="2"/>
          <w:numId w:val="37"/>
        </w:numPr>
        <w:tabs>
          <w:tab w:val="left" w:pos="1276"/>
        </w:tabs>
        <w:autoSpaceDE w:val="0"/>
        <w:autoSpaceDN w:val="0"/>
        <w:spacing w:after="0" w:line="240" w:lineRule="auto"/>
        <w:ind w:left="567" w:hanging="601"/>
        <w:contextualSpacing w:val="0"/>
        <w:rPr>
          <w:b/>
          <w:color w:val="auto"/>
        </w:rPr>
      </w:pPr>
      <w:r w:rsidRPr="00D57BCA">
        <w:rPr>
          <w:b/>
          <w:color w:val="auto"/>
          <w:spacing w:val="-2"/>
        </w:rPr>
        <w:t>Performans</w:t>
      </w:r>
      <w:r w:rsidRPr="00D57BCA">
        <w:rPr>
          <w:b/>
          <w:color w:val="auto"/>
        </w:rPr>
        <w:t xml:space="preserve"> </w:t>
      </w:r>
      <w:r w:rsidRPr="00D57BCA">
        <w:rPr>
          <w:b/>
          <w:color w:val="auto"/>
          <w:spacing w:val="-2"/>
        </w:rPr>
        <w:t>yönetimi</w:t>
      </w:r>
    </w:p>
    <w:p w14:paraId="554B5DD9" w14:textId="3640FE23" w:rsidR="005F0D78" w:rsidRDefault="005F0D78" w:rsidP="00A210FD">
      <w:pPr>
        <w:spacing w:before="38" w:line="240" w:lineRule="auto"/>
        <w:ind w:left="0" w:hanging="11"/>
      </w:pPr>
      <w:r>
        <w:t xml:space="preserve">Fakültenin performans yönetim süreçleri Kalite Koordinatörlüğünün kalite süreçlerini izleme ve değerlendirme yönergesi ile ilişkilendirilmiştir. Fakülte performans göstergeleri, Kalite Koordinatörlüğü ve Strateji Geliştirme Dairesi Başkanlığının belirlediği takvime göre işlemektedir. Belirlenen hedeflere </w:t>
      </w:r>
      <w:r>
        <w:lastRenderedPageBreak/>
        <w:t xml:space="preserve">ulaşılması için gerekli çalışmalar ele alınmaktadır. </w:t>
      </w:r>
      <w:r w:rsidRPr="00A45FCA">
        <w:rPr>
          <w:rFonts w:eastAsia="Times New Roman"/>
        </w:rPr>
        <w:t>Birimde performans göstergeleri ve performans yönetimi mekanizmaları tanımlanmıştır.</w:t>
      </w:r>
      <w:bookmarkStart w:id="8" w:name="Tablo:_Ölçüt_Olgunluk_Düzeyi_(6)"/>
      <w:bookmarkEnd w:id="8"/>
    </w:p>
    <w:p w14:paraId="475C2B91" w14:textId="77777777" w:rsidR="005F0D78" w:rsidRDefault="005F0D78" w:rsidP="00A210FD">
      <w:pPr>
        <w:spacing w:line="240" w:lineRule="auto"/>
        <w:ind w:left="0" w:right="661" w:hanging="11"/>
      </w:pPr>
      <w:r>
        <w:t xml:space="preserve">Performans değerlendirmesi, Üniversitemizin stratejik hedeflerine ulaşmasına katkı sağlamaktadır. Ayrıca öğrenci başarı oranları, öğretim elemanı geri bildirimleri ve proje çıktıları gibi metrikler de performans yönetim sisteminin bir parçası olarak kullanılmaktadır. </w:t>
      </w:r>
    </w:p>
    <w:p w14:paraId="1D280A7F" w14:textId="7C34A247" w:rsidR="005F0D78" w:rsidRDefault="005F0D78" w:rsidP="004E1153">
      <w:pPr>
        <w:spacing w:before="38"/>
      </w:pPr>
    </w:p>
    <w:p w14:paraId="61E326D5" w14:textId="77777777" w:rsidR="005F0D78" w:rsidRDefault="005F0D78" w:rsidP="005F0D78">
      <w:pPr>
        <w:spacing w:after="236" w:line="269" w:lineRule="auto"/>
        <w:ind w:left="17"/>
        <w:jc w:val="left"/>
      </w:pPr>
      <w:r>
        <w:rPr>
          <w:b/>
        </w:rPr>
        <w:t xml:space="preserve">Kanıtlar: </w:t>
      </w:r>
    </w:p>
    <w:p w14:paraId="75838234" w14:textId="34BA8112" w:rsidR="005F0D78" w:rsidRPr="0021586B" w:rsidRDefault="0055030B" w:rsidP="00A210FD">
      <w:pPr>
        <w:spacing w:after="117" w:line="358" w:lineRule="auto"/>
        <w:ind w:left="17" w:right="37"/>
        <w:jc w:val="left"/>
      </w:pPr>
      <w:hyperlink r:id="rId16" w:history="1">
        <w:r w:rsidR="00533D30" w:rsidRPr="00A72F07">
          <w:rPr>
            <w:rStyle w:val="Kpr"/>
          </w:rPr>
          <w:t>(4)</w:t>
        </w:r>
        <w:r w:rsidR="005F0D78" w:rsidRPr="00A72F07">
          <w:rPr>
            <w:rStyle w:val="Kpr"/>
          </w:rPr>
          <w:t>A.2.3.1. Aksaray Üniversitesi Performans Göstergeleri</w:t>
        </w:r>
      </w:hyperlink>
    </w:p>
    <w:p w14:paraId="56A77C9E" w14:textId="3AE5D7A9" w:rsidR="004E1153" w:rsidRDefault="004E1153" w:rsidP="00A210FD">
      <w:pPr>
        <w:pStyle w:val="Balk3"/>
        <w:keepNext w:val="0"/>
        <w:keepLines w:val="0"/>
        <w:widowControl w:val="0"/>
        <w:numPr>
          <w:ilvl w:val="1"/>
          <w:numId w:val="37"/>
        </w:numPr>
        <w:tabs>
          <w:tab w:val="left" w:pos="534"/>
        </w:tabs>
        <w:autoSpaceDE w:val="0"/>
        <w:autoSpaceDN w:val="0"/>
        <w:spacing w:after="0" w:line="240" w:lineRule="auto"/>
        <w:ind w:left="426" w:right="0" w:hanging="434"/>
        <w:jc w:val="both"/>
        <w:rPr>
          <w:color w:val="auto"/>
          <w:spacing w:val="-2"/>
        </w:rPr>
      </w:pPr>
      <w:bookmarkStart w:id="9" w:name="_TOC_250012"/>
      <w:r w:rsidRPr="00A45FCA">
        <w:rPr>
          <w:color w:val="auto"/>
        </w:rPr>
        <w:t>Yönetim</w:t>
      </w:r>
      <w:r w:rsidRPr="00A45FCA">
        <w:rPr>
          <w:color w:val="auto"/>
          <w:spacing w:val="-13"/>
        </w:rPr>
        <w:t xml:space="preserve"> </w:t>
      </w:r>
      <w:bookmarkEnd w:id="9"/>
      <w:r w:rsidRPr="00A45FCA">
        <w:rPr>
          <w:color w:val="auto"/>
          <w:spacing w:val="-2"/>
        </w:rPr>
        <w:t>Sistemleri</w:t>
      </w:r>
    </w:p>
    <w:p w14:paraId="1E8F3128" w14:textId="624172FF" w:rsidR="00E26426" w:rsidRDefault="00E26426" w:rsidP="00E26426"/>
    <w:p w14:paraId="01BAE4FD" w14:textId="77777777" w:rsidR="00E26426" w:rsidRDefault="00E26426" w:rsidP="00E26426">
      <w:pPr>
        <w:pStyle w:val="Balk4"/>
        <w:ind w:left="17" w:right="6757"/>
      </w:pPr>
      <w:bookmarkStart w:id="10" w:name="_Toc72298"/>
      <w:r>
        <w:rPr>
          <w:sz w:val="26"/>
        </w:rPr>
        <w:t>A.3.1.</w:t>
      </w:r>
      <w:r>
        <w:rPr>
          <w:rFonts w:ascii="Arial" w:eastAsia="Arial" w:hAnsi="Arial" w:cs="Arial"/>
          <w:sz w:val="26"/>
        </w:rPr>
        <w:t xml:space="preserve"> </w:t>
      </w:r>
      <w:r>
        <w:t xml:space="preserve">Bilgi Yönetim Sistemi </w:t>
      </w:r>
      <w:r>
        <w:rPr>
          <w:color w:val="2E75B5"/>
        </w:rPr>
        <w:t xml:space="preserve"> </w:t>
      </w:r>
      <w:bookmarkEnd w:id="10"/>
    </w:p>
    <w:p w14:paraId="6ABB0248" w14:textId="10D2DC75" w:rsidR="00E26426" w:rsidRDefault="00D91A17" w:rsidP="00940587">
      <w:pPr>
        <w:spacing w:after="86" w:line="240" w:lineRule="auto"/>
        <w:ind w:left="0" w:right="335" w:firstLine="0"/>
      </w:pPr>
      <w:r>
        <w:t>İletişim</w:t>
      </w:r>
      <w:r w:rsidR="00E26426">
        <w:t xml:space="preserve"> Fakültesi yönetimsel süreçleri gerçekleştirmek amacıyla bilişim sistemleri kullanmaktadır. Elektronik Belge Yönetim Sistemi, Akademik Teşvik Ödeneği Süreç Sistemi, Ek-Ders Ücreti, Aksaray Üniversitesi Bilgi Yönetim Sistemi ve Aksaray Üniversitesi Mobil Sistemi ile gerekli işleyişleri eksiksiz gerçekleştirmektedir.</w:t>
      </w:r>
      <w:r w:rsidR="00E26426">
        <w:rPr>
          <w:b/>
        </w:rPr>
        <w:t xml:space="preserve"> </w:t>
      </w:r>
    </w:p>
    <w:p w14:paraId="23536F75" w14:textId="77777777" w:rsidR="00E26426" w:rsidRDefault="00E26426" w:rsidP="00E26426">
      <w:pPr>
        <w:spacing w:after="146" w:line="269" w:lineRule="auto"/>
        <w:ind w:left="17"/>
        <w:jc w:val="left"/>
      </w:pPr>
      <w:r>
        <w:rPr>
          <w:b/>
        </w:rPr>
        <w:t xml:space="preserve">Kanıtlar: </w:t>
      </w:r>
    </w:p>
    <w:p w14:paraId="52E7932D" w14:textId="2D3DAF0F" w:rsidR="00E26426" w:rsidRPr="00AF6BE6" w:rsidRDefault="0055030B" w:rsidP="00A210FD">
      <w:pPr>
        <w:spacing w:line="240" w:lineRule="auto"/>
        <w:ind w:left="0" w:right="2774"/>
        <w:rPr>
          <w:color w:val="0070C0"/>
        </w:rPr>
      </w:pPr>
      <w:hyperlink r:id="rId17" w:history="1">
        <w:r w:rsidR="00533D30" w:rsidRPr="00A72F07">
          <w:rPr>
            <w:rStyle w:val="Kpr"/>
          </w:rPr>
          <w:t>(4)</w:t>
        </w:r>
        <w:r w:rsidR="00E26426" w:rsidRPr="00A72F07">
          <w:rPr>
            <w:rStyle w:val="Kpr"/>
          </w:rPr>
          <w:t>A.3.1.1. Aksaray</w:t>
        </w:r>
        <w:r w:rsidR="00A72F07" w:rsidRPr="00A72F07">
          <w:rPr>
            <w:rStyle w:val="Kpr"/>
          </w:rPr>
          <w:t>_</w:t>
        </w:r>
        <w:r w:rsidR="00E26426" w:rsidRPr="00A72F07">
          <w:rPr>
            <w:rStyle w:val="Kpr"/>
          </w:rPr>
          <w:t>Üniversitesi</w:t>
        </w:r>
        <w:r w:rsidR="00A72F07" w:rsidRPr="00A72F07">
          <w:rPr>
            <w:rStyle w:val="Kpr"/>
          </w:rPr>
          <w:t>_</w:t>
        </w:r>
        <w:r w:rsidR="00E26426" w:rsidRPr="00A72F07">
          <w:rPr>
            <w:rStyle w:val="Kpr"/>
          </w:rPr>
          <w:t>EBYS</w:t>
        </w:r>
        <w:r w:rsidR="00A72F07" w:rsidRPr="00A72F07">
          <w:rPr>
            <w:rStyle w:val="Kpr"/>
          </w:rPr>
          <w:t>_</w:t>
        </w:r>
        <w:r w:rsidR="00E26426" w:rsidRPr="00A72F07">
          <w:rPr>
            <w:rStyle w:val="Kpr"/>
          </w:rPr>
          <w:t>sistemi</w:t>
        </w:r>
      </w:hyperlink>
      <w:r w:rsidR="00E26426">
        <w:t xml:space="preserve"> </w:t>
      </w:r>
    </w:p>
    <w:p w14:paraId="1905FD9E" w14:textId="77777777" w:rsidR="00E26426" w:rsidRPr="00AF6BE6" w:rsidRDefault="00E26426" w:rsidP="00A210FD">
      <w:pPr>
        <w:spacing w:after="0" w:line="240" w:lineRule="auto"/>
        <w:ind w:left="0" w:firstLine="0"/>
        <w:jc w:val="left"/>
        <w:rPr>
          <w:color w:val="0070C0"/>
        </w:rPr>
      </w:pPr>
      <w:r w:rsidRPr="00AF6BE6">
        <w:rPr>
          <w:color w:val="0070C0"/>
        </w:rPr>
        <w:t xml:space="preserve"> </w:t>
      </w:r>
    </w:p>
    <w:p w14:paraId="15DF48D4" w14:textId="26C5232A" w:rsidR="00E26426" w:rsidRPr="00AF6BE6" w:rsidRDefault="0055030B" w:rsidP="00A210FD">
      <w:pPr>
        <w:spacing w:line="240" w:lineRule="auto"/>
        <w:ind w:left="0" w:right="863"/>
        <w:rPr>
          <w:color w:val="0070C0"/>
        </w:rPr>
      </w:pPr>
      <w:hyperlink r:id="rId18" w:history="1">
        <w:r w:rsidR="00533D30" w:rsidRPr="00A72F07">
          <w:rPr>
            <w:rStyle w:val="Kpr"/>
          </w:rPr>
          <w:t>(4)</w:t>
        </w:r>
        <w:r w:rsidR="00E26426" w:rsidRPr="00A72F07">
          <w:rPr>
            <w:rStyle w:val="Kpr"/>
          </w:rPr>
          <w:t>A.3.1.2. Aksaray</w:t>
        </w:r>
        <w:r w:rsidR="00A72F07" w:rsidRPr="00A72F07">
          <w:rPr>
            <w:rStyle w:val="Kpr"/>
          </w:rPr>
          <w:t>_</w:t>
        </w:r>
        <w:r w:rsidR="00E26426" w:rsidRPr="00A72F07">
          <w:rPr>
            <w:rStyle w:val="Kpr"/>
          </w:rPr>
          <w:t>Üniversitesi</w:t>
        </w:r>
        <w:r w:rsidR="00A72F07" w:rsidRPr="00A72F07">
          <w:rPr>
            <w:rStyle w:val="Kpr"/>
          </w:rPr>
          <w:t>_</w:t>
        </w:r>
        <w:r w:rsidR="00E26426" w:rsidRPr="00A72F07">
          <w:rPr>
            <w:rStyle w:val="Kpr"/>
          </w:rPr>
          <w:t>ATOSİS</w:t>
        </w:r>
        <w:r w:rsidR="00A72F07" w:rsidRPr="00A72F07">
          <w:rPr>
            <w:rStyle w:val="Kpr"/>
          </w:rPr>
          <w:t>_</w:t>
        </w:r>
        <w:r w:rsidR="00E26426" w:rsidRPr="00A72F07">
          <w:rPr>
            <w:rStyle w:val="Kpr"/>
          </w:rPr>
          <w:t xml:space="preserve">sistemi </w:t>
        </w:r>
      </w:hyperlink>
    </w:p>
    <w:p w14:paraId="31F9A9DC" w14:textId="77777777" w:rsidR="00E26426" w:rsidRPr="00AF6BE6" w:rsidRDefault="00E26426" w:rsidP="00A210FD">
      <w:pPr>
        <w:spacing w:after="0" w:line="240" w:lineRule="auto"/>
        <w:ind w:left="0" w:firstLine="0"/>
        <w:jc w:val="left"/>
        <w:rPr>
          <w:color w:val="0070C0"/>
        </w:rPr>
      </w:pPr>
      <w:r w:rsidRPr="00AF6BE6">
        <w:rPr>
          <w:color w:val="0070C0"/>
        </w:rPr>
        <w:t xml:space="preserve"> </w:t>
      </w:r>
    </w:p>
    <w:p w14:paraId="51F62347" w14:textId="572E5C8E" w:rsidR="00E26426" w:rsidRPr="00AF6BE6" w:rsidRDefault="0055030B" w:rsidP="00A210FD">
      <w:pPr>
        <w:spacing w:line="240" w:lineRule="auto"/>
        <w:ind w:left="0" w:right="1035" w:firstLine="0"/>
        <w:rPr>
          <w:color w:val="0070C0"/>
        </w:rPr>
      </w:pPr>
      <w:hyperlink r:id="rId19" w:history="1">
        <w:r w:rsidR="00533D30" w:rsidRPr="00A72F07">
          <w:rPr>
            <w:rStyle w:val="Kpr"/>
          </w:rPr>
          <w:t>(4)</w:t>
        </w:r>
        <w:r w:rsidR="00E26426" w:rsidRPr="00A72F07">
          <w:rPr>
            <w:rStyle w:val="Kpr"/>
          </w:rPr>
          <w:t>A.3.1.3. Aksaray</w:t>
        </w:r>
        <w:r w:rsidR="00A72F07" w:rsidRPr="00A72F07">
          <w:rPr>
            <w:rStyle w:val="Kpr"/>
          </w:rPr>
          <w:t>_</w:t>
        </w:r>
        <w:r w:rsidR="00E26426" w:rsidRPr="00A72F07">
          <w:rPr>
            <w:rStyle w:val="Kpr"/>
          </w:rPr>
          <w:t>Üniversitesi</w:t>
        </w:r>
        <w:r w:rsidR="00A72F07" w:rsidRPr="00A72F07">
          <w:rPr>
            <w:rStyle w:val="Kpr"/>
          </w:rPr>
          <w:t>_</w:t>
        </w:r>
        <w:r w:rsidR="00E26426" w:rsidRPr="00A72F07">
          <w:rPr>
            <w:rStyle w:val="Kpr"/>
          </w:rPr>
          <w:t>BTM</w:t>
        </w:r>
        <w:r w:rsidR="00A72F07" w:rsidRPr="00A72F07">
          <w:rPr>
            <w:rStyle w:val="Kpr"/>
          </w:rPr>
          <w:t>_</w:t>
        </w:r>
        <w:r w:rsidR="00E26426" w:rsidRPr="00A72F07">
          <w:rPr>
            <w:rStyle w:val="Kpr"/>
          </w:rPr>
          <w:t>Ek-Ders</w:t>
        </w:r>
        <w:r w:rsidR="00A72F07" w:rsidRPr="00A72F07">
          <w:rPr>
            <w:rStyle w:val="Kpr"/>
          </w:rPr>
          <w:t>_</w:t>
        </w:r>
        <w:r w:rsidR="00E26426" w:rsidRPr="00A72F07">
          <w:rPr>
            <w:rStyle w:val="Kpr"/>
          </w:rPr>
          <w:t>sistemi</w:t>
        </w:r>
      </w:hyperlink>
    </w:p>
    <w:p w14:paraId="0F98A922" w14:textId="38E1D424" w:rsidR="00E26426" w:rsidRPr="00533D30" w:rsidRDefault="00E26426" w:rsidP="00A210FD">
      <w:pPr>
        <w:spacing w:after="0" w:line="240" w:lineRule="auto"/>
        <w:ind w:left="0" w:firstLine="0"/>
        <w:jc w:val="left"/>
        <w:rPr>
          <w:color w:val="0070C0"/>
        </w:rPr>
      </w:pPr>
      <w:r w:rsidRPr="00AF6BE6">
        <w:rPr>
          <w:color w:val="0070C0"/>
        </w:rPr>
        <w:t xml:space="preserve">  </w:t>
      </w:r>
    </w:p>
    <w:p w14:paraId="50402E5C" w14:textId="55228B5C" w:rsidR="00E26426" w:rsidRPr="00533D30" w:rsidRDefault="0055030B" w:rsidP="00A210FD">
      <w:pPr>
        <w:spacing w:line="240" w:lineRule="auto"/>
        <w:ind w:left="0" w:right="4"/>
      </w:pPr>
      <w:hyperlink r:id="rId20" w:history="1">
        <w:r w:rsidR="00533D30" w:rsidRPr="00A72F07">
          <w:rPr>
            <w:rStyle w:val="Kpr"/>
          </w:rPr>
          <w:t>(4)</w:t>
        </w:r>
        <w:r w:rsidR="00E26426" w:rsidRPr="00A72F07">
          <w:rPr>
            <w:rStyle w:val="Kpr"/>
          </w:rPr>
          <w:t>A.3.1.5. Aksaray</w:t>
        </w:r>
        <w:r w:rsidR="00A72F07" w:rsidRPr="00A72F07">
          <w:rPr>
            <w:rStyle w:val="Kpr"/>
          </w:rPr>
          <w:t>_</w:t>
        </w:r>
        <w:r w:rsidR="00E26426" w:rsidRPr="00A72F07">
          <w:rPr>
            <w:rStyle w:val="Kpr"/>
          </w:rPr>
          <w:t>Üniversitesi</w:t>
        </w:r>
        <w:r w:rsidR="00A72F07" w:rsidRPr="00A72F07">
          <w:rPr>
            <w:rStyle w:val="Kpr"/>
          </w:rPr>
          <w:t>_</w:t>
        </w:r>
        <w:r w:rsidR="00E26426" w:rsidRPr="00A72F07">
          <w:rPr>
            <w:rStyle w:val="Kpr"/>
          </w:rPr>
          <w:t>ASÜM</w:t>
        </w:r>
        <w:r w:rsidR="00A72F07" w:rsidRPr="00A72F07">
          <w:rPr>
            <w:rStyle w:val="Kpr"/>
          </w:rPr>
          <w:t>_</w:t>
        </w:r>
        <w:r w:rsidR="00E26426" w:rsidRPr="00A72F07">
          <w:rPr>
            <w:rStyle w:val="Kpr"/>
          </w:rPr>
          <w:t xml:space="preserve">uygulaması </w:t>
        </w:r>
      </w:hyperlink>
    </w:p>
    <w:p w14:paraId="726495EF" w14:textId="158499CB" w:rsidR="004E1153" w:rsidRPr="00533D30" w:rsidRDefault="00E26426" w:rsidP="00940587">
      <w:pPr>
        <w:spacing w:after="232" w:line="240" w:lineRule="auto"/>
        <w:ind w:left="0" w:firstLine="0"/>
        <w:jc w:val="left"/>
        <w:rPr>
          <w:color w:val="0070C0"/>
        </w:rPr>
      </w:pPr>
      <w:r w:rsidRPr="00AF6BE6">
        <w:rPr>
          <w:color w:val="0070C0"/>
        </w:rPr>
        <w:t xml:space="preserve"> </w:t>
      </w:r>
    </w:p>
    <w:p w14:paraId="17D8D82E" w14:textId="108D4000" w:rsidR="004E1153" w:rsidRPr="00303107" w:rsidRDefault="00303107" w:rsidP="00303107">
      <w:pPr>
        <w:widowControl w:val="0"/>
        <w:tabs>
          <w:tab w:val="left" w:pos="701"/>
        </w:tabs>
        <w:autoSpaceDE w:val="0"/>
        <w:autoSpaceDN w:val="0"/>
        <w:spacing w:after="0" w:line="240" w:lineRule="auto"/>
        <w:ind w:left="1" w:firstLine="0"/>
        <w:rPr>
          <w:b/>
        </w:rPr>
      </w:pPr>
      <w:r>
        <w:rPr>
          <w:b/>
        </w:rPr>
        <w:t>A.3.2.</w:t>
      </w:r>
      <w:r w:rsidR="004E1153" w:rsidRPr="00303107">
        <w:rPr>
          <w:b/>
        </w:rPr>
        <w:t>İnsan</w:t>
      </w:r>
      <w:r w:rsidR="004E1153" w:rsidRPr="00303107">
        <w:rPr>
          <w:b/>
          <w:spacing w:val="-12"/>
        </w:rPr>
        <w:t xml:space="preserve"> </w:t>
      </w:r>
      <w:r w:rsidR="004E1153" w:rsidRPr="00303107">
        <w:rPr>
          <w:b/>
        </w:rPr>
        <w:t>kaynakları</w:t>
      </w:r>
      <w:r w:rsidR="004E1153" w:rsidRPr="00303107">
        <w:rPr>
          <w:b/>
          <w:spacing w:val="-9"/>
        </w:rPr>
        <w:t xml:space="preserve"> </w:t>
      </w:r>
      <w:r w:rsidR="004E1153" w:rsidRPr="00303107">
        <w:rPr>
          <w:b/>
          <w:spacing w:val="-2"/>
        </w:rPr>
        <w:t>yönetimi</w:t>
      </w:r>
    </w:p>
    <w:p w14:paraId="68640BDA" w14:textId="75A79EF1" w:rsidR="00AF6BE6" w:rsidRDefault="00AF6BE6" w:rsidP="00533D30">
      <w:pPr>
        <w:ind w:left="0" w:firstLine="0"/>
      </w:pPr>
    </w:p>
    <w:p w14:paraId="1E9F6C7F" w14:textId="40856182" w:rsidR="00AF6BE6" w:rsidRDefault="00AF6BE6" w:rsidP="00681BFE">
      <w:pPr>
        <w:spacing w:line="240" w:lineRule="auto"/>
        <w:ind w:left="7" w:right="660" w:firstLine="0"/>
      </w:pPr>
      <w:r>
        <w:t xml:space="preserve">Aksaray Üniversitesi İletişim  Fakültesi, insan kaynakları yönetimi kapsamında, nitelikli akademik ve idari personel istihdamına ve mevcut personelin gelişimine büyük önem vermektedir.  </w:t>
      </w:r>
    </w:p>
    <w:p w14:paraId="7E54E832" w14:textId="759FA46C" w:rsidR="00AF6BE6" w:rsidRDefault="00AF6BE6" w:rsidP="00681BFE">
      <w:pPr>
        <w:spacing w:line="240" w:lineRule="auto"/>
        <w:ind w:left="17" w:right="657"/>
      </w:pPr>
      <w:r>
        <w:t xml:space="preserve">İnsan kaynakları yönetimi süreçleri, bölüme katkı sağlayabilecek yetenekli bireylerin seçimini, eğitimini ve bölümde tutulmasını sağlamaya odaklanmıştır. Bunun yanı sıra araştırma projelerinde bursiyer öğrencilere yer verilerek geleceğin akademik kadrolarının yetiştirilmesine katkı sağlanmaktadır. </w:t>
      </w:r>
    </w:p>
    <w:p w14:paraId="1A5CB06A" w14:textId="08CE253B" w:rsidR="00AF6BE6" w:rsidRDefault="00AF6BE6" w:rsidP="00681BFE">
      <w:pPr>
        <w:spacing w:line="240" w:lineRule="auto"/>
        <w:ind w:left="17" w:right="660"/>
      </w:pPr>
      <w:r>
        <w:t xml:space="preserve">Fakültemiz eğitim-öğretim ve AR-GE çalışmaları kapsamında yıl içinde öğretim üyeleri kadro planlamaları yapılmakta ve gerekli birimlere iletilmektedir. Ayrıca düzenli olarak fakülte içinde fakülte kurulu toplantıları ve her yıl fakülte kapsamında ilgili yıla ait akademik değerlendirme toplantıları gerçekleştirilmektedir </w:t>
      </w:r>
    </w:p>
    <w:p w14:paraId="0C73F3BF" w14:textId="77777777" w:rsidR="00AF6BE6" w:rsidRPr="00A02F4C" w:rsidRDefault="00AF6BE6" w:rsidP="00A210FD">
      <w:pPr>
        <w:ind w:left="0" w:firstLine="0"/>
        <w:rPr>
          <w:rFonts w:eastAsia="Times New Roman"/>
        </w:rPr>
      </w:pPr>
    </w:p>
    <w:p w14:paraId="5333CAD5" w14:textId="77777777" w:rsidR="004E1153" w:rsidRPr="00A45FCA" w:rsidRDefault="004E1153" w:rsidP="004E1153">
      <w:pPr>
        <w:pStyle w:val="Balk4"/>
        <w:jc w:val="both"/>
        <w:rPr>
          <w:i/>
          <w:iCs/>
          <w:color w:val="auto"/>
          <w:spacing w:val="-2"/>
        </w:rPr>
      </w:pPr>
      <w:r w:rsidRPr="00A45FCA">
        <w:rPr>
          <w:color w:val="auto"/>
          <w:spacing w:val="-2"/>
        </w:rPr>
        <w:t>Kanıtlar</w:t>
      </w:r>
    </w:p>
    <w:p w14:paraId="04F92BB8" w14:textId="472AC813" w:rsidR="004E1153" w:rsidRDefault="0055030B" w:rsidP="00A210FD">
      <w:pPr>
        <w:spacing w:line="360" w:lineRule="auto"/>
        <w:ind w:left="0" w:firstLine="0"/>
        <w:rPr>
          <w:rStyle w:val="Kpr"/>
          <w:rFonts w:eastAsiaTheme="minorHAnsi"/>
          <w:color w:val="0070C0"/>
        </w:rPr>
      </w:pPr>
      <w:hyperlink r:id="rId21" w:history="1">
        <w:r w:rsidR="004E1153" w:rsidRPr="00AF6BE6">
          <w:rPr>
            <w:rStyle w:val="Kpr"/>
            <w:color w:val="0070C0"/>
          </w:rPr>
          <w:t>(4) A.3.2.1 İnsan kaynakları yönetimi</w:t>
        </w:r>
      </w:hyperlink>
    </w:p>
    <w:p w14:paraId="4F4A5A97" w14:textId="04047F98" w:rsidR="00AF6BE6" w:rsidRDefault="00AF6BE6" w:rsidP="004E1153">
      <w:pPr>
        <w:spacing w:line="360" w:lineRule="auto"/>
        <w:rPr>
          <w:rStyle w:val="Kpr"/>
          <w:rFonts w:eastAsiaTheme="minorHAnsi"/>
          <w:color w:val="0070C0"/>
        </w:rPr>
      </w:pPr>
    </w:p>
    <w:p w14:paraId="74BFE100" w14:textId="77777777" w:rsidR="00A72F07" w:rsidRDefault="00A72F07" w:rsidP="004E1153">
      <w:pPr>
        <w:spacing w:line="360" w:lineRule="auto"/>
        <w:rPr>
          <w:rStyle w:val="Kpr"/>
          <w:rFonts w:eastAsiaTheme="minorHAnsi"/>
          <w:color w:val="0070C0"/>
        </w:rPr>
      </w:pPr>
    </w:p>
    <w:p w14:paraId="660ED941" w14:textId="03B50C05" w:rsidR="004E1153" w:rsidRPr="0017040C" w:rsidRDefault="0017040C" w:rsidP="0017040C">
      <w:pPr>
        <w:widowControl w:val="0"/>
        <w:tabs>
          <w:tab w:val="left" w:pos="701"/>
        </w:tabs>
        <w:autoSpaceDE w:val="0"/>
        <w:autoSpaceDN w:val="0"/>
        <w:spacing w:after="0" w:line="240" w:lineRule="auto"/>
        <w:ind w:left="1" w:firstLine="0"/>
        <w:rPr>
          <w:b/>
        </w:rPr>
      </w:pPr>
      <w:r>
        <w:rPr>
          <w:b/>
          <w:spacing w:val="-2"/>
        </w:rPr>
        <w:t>A.3.3.</w:t>
      </w:r>
      <w:r w:rsidR="004E1153" w:rsidRPr="0017040C">
        <w:rPr>
          <w:b/>
          <w:spacing w:val="-2"/>
        </w:rPr>
        <w:t>Finansal</w:t>
      </w:r>
      <w:r w:rsidR="004E1153" w:rsidRPr="0017040C">
        <w:rPr>
          <w:b/>
          <w:spacing w:val="2"/>
        </w:rPr>
        <w:t xml:space="preserve"> </w:t>
      </w:r>
      <w:r w:rsidR="004E1153" w:rsidRPr="0017040C">
        <w:rPr>
          <w:b/>
          <w:spacing w:val="-2"/>
        </w:rPr>
        <w:t>yönetim</w:t>
      </w:r>
    </w:p>
    <w:p w14:paraId="4B2E9A7C" w14:textId="582E1696" w:rsidR="0017040C" w:rsidRDefault="0017040C" w:rsidP="004E1153"/>
    <w:p w14:paraId="4BD06E20" w14:textId="4B0F5993" w:rsidR="0017040C" w:rsidRDefault="007F01DE" w:rsidP="00A72F07">
      <w:pPr>
        <w:spacing w:line="240" w:lineRule="auto"/>
        <w:ind w:left="17" w:right="21"/>
      </w:pPr>
      <w:r>
        <w:t>İletişim</w:t>
      </w:r>
      <w:r w:rsidR="0017040C">
        <w:t xml:space="preserve"> Fakültesi, mali kaynakların etkin ve verimli bir şekilde kullanılması amacıyla güçlü bir finansal yönetim sistemi uygulamaktadır. Bütçe planlaması, kaynakların tahsisi ve harcamaların düzenlenmesi süreçleri, şeffaflık ve hesap verebilirlik ilkeleri doğrultusunda yürütülmektedir. </w:t>
      </w:r>
    </w:p>
    <w:p w14:paraId="06F94BE4" w14:textId="09788101" w:rsidR="0017040C" w:rsidRDefault="0017040C" w:rsidP="00A26130">
      <w:pPr>
        <w:spacing w:after="162" w:line="240" w:lineRule="auto"/>
        <w:ind w:left="0" w:right="21" w:firstLine="0"/>
      </w:pPr>
      <w:r>
        <w:t xml:space="preserve"> Eğitim-öğretim altyapısının geliştirilmesi, laboratuvar donanımının yenilenmesi, araştırma projelerine destek sağlanması ve projede çalıştırılan lisansüstü öğrencilerin maddi olarak desteklenmesiyle artırılacak performans, finansal yönetim süreçlerinin öncelikli hed</w:t>
      </w:r>
      <w:r w:rsidR="00A20CAA">
        <w:t>eflerindendir.</w:t>
      </w:r>
    </w:p>
    <w:p w14:paraId="039E1720" w14:textId="6EF9C5D2" w:rsidR="0017040C" w:rsidRDefault="0017040C" w:rsidP="00A26130">
      <w:pPr>
        <w:spacing w:after="117" w:line="240" w:lineRule="auto"/>
        <w:ind w:left="0" w:firstLine="0"/>
      </w:pPr>
      <w:r>
        <w:t xml:space="preserve"> Aksaray Üniversitesi birimlerince ilgili sayılı Kamu Mali Yönetimi ve Kontrol Kanunu hükümleri doğrultusunda gerekli bütçe planının oluşturulması ve harcama süreçleri Strateji Geliştirme Dairesi Başkanlığı tarafından düzenlenmektedir. İlgili genelgeler </w:t>
      </w:r>
    </w:p>
    <w:p w14:paraId="62E9D827" w14:textId="77777777" w:rsidR="0017040C" w:rsidRDefault="0017040C" w:rsidP="00A72F07">
      <w:pPr>
        <w:spacing w:after="114" w:line="240" w:lineRule="auto"/>
        <w:ind w:left="0" w:right="6" w:firstLine="0"/>
      </w:pPr>
      <w:r>
        <w:t xml:space="preserve">Aksaray Üniversitesi web sayfasında belirtilmektedir. </w:t>
      </w:r>
    </w:p>
    <w:p w14:paraId="2DB53C22" w14:textId="167C1195" w:rsidR="0017040C" w:rsidRDefault="0017040C" w:rsidP="00A210FD">
      <w:pPr>
        <w:spacing w:after="157" w:line="259" w:lineRule="auto"/>
        <w:ind w:left="0" w:firstLine="0"/>
        <w:jc w:val="left"/>
      </w:pPr>
      <w:r>
        <w:rPr>
          <w:b/>
        </w:rPr>
        <w:t xml:space="preserve"> Kanıtlar: </w:t>
      </w:r>
    </w:p>
    <w:p w14:paraId="1CD0A8D7" w14:textId="2B35CB5B" w:rsidR="0017040C" w:rsidRDefault="00C531F4" w:rsidP="0017040C">
      <w:pPr>
        <w:spacing w:after="106"/>
        <w:ind w:left="17" w:right="4"/>
      </w:pPr>
      <w:r>
        <w:t>(5)</w:t>
      </w:r>
      <w:r w:rsidR="0017040C">
        <w:t xml:space="preserve">A.3.2.1. Aksaray Üniversitesi Strateji Geliştirme Dairesi Başkanlığı 2024 Yılı Mali Tablolar: </w:t>
      </w:r>
    </w:p>
    <w:p w14:paraId="0BE9F456" w14:textId="77777777" w:rsidR="0017040C" w:rsidRDefault="0055030B" w:rsidP="0017040C">
      <w:pPr>
        <w:spacing w:after="117" w:line="259" w:lineRule="auto"/>
        <w:ind w:left="17" w:right="37"/>
        <w:jc w:val="left"/>
      </w:pPr>
      <w:hyperlink r:id="rId22">
        <w:r w:rsidR="0017040C">
          <w:rPr>
            <w:color w:val="0563C1"/>
            <w:u w:val="single" w:color="0563C1"/>
          </w:rPr>
          <w:t>https://strateji.aksaray.edu.tr/mali</w:t>
        </w:r>
      </w:hyperlink>
      <w:hyperlink r:id="rId23">
        <w:r w:rsidR="0017040C">
          <w:rPr>
            <w:color w:val="0563C1"/>
            <w:u w:val="single" w:color="0563C1"/>
          </w:rPr>
          <w:t>-</w:t>
        </w:r>
      </w:hyperlink>
      <w:hyperlink r:id="rId24">
        <w:r w:rsidR="0017040C">
          <w:rPr>
            <w:color w:val="0563C1"/>
            <w:u w:val="single" w:color="0563C1"/>
          </w:rPr>
          <w:t>taplolar</w:t>
        </w:r>
      </w:hyperlink>
      <w:hyperlink r:id="rId25">
        <w:r w:rsidR="0017040C">
          <w:t xml:space="preserve"> </w:t>
        </w:r>
      </w:hyperlink>
    </w:p>
    <w:p w14:paraId="23F1E979" w14:textId="2D5B1788" w:rsidR="001F2D56" w:rsidRDefault="001F2D56" w:rsidP="001F2D56">
      <w:pPr>
        <w:pStyle w:val="Balk4"/>
        <w:spacing w:after="80"/>
        <w:ind w:left="17" w:right="0"/>
      </w:pPr>
      <w:bookmarkStart w:id="11" w:name="_Toc72301"/>
      <w:r>
        <w:rPr>
          <w:sz w:val="26"/>
        </w:rPr>
        <w:t>A.3.4.</w:t>
      </w:r>
      <w:r>
        <w:rPr>
          <w:rFonts w:ascii="Arial" w:eastAsia="Arial" w:hAnsi="Arial" w:cs="Arial"/>
          <w:sz w:val="26"/>
        </w:rPr>
        <w:t xml:space="preserve"> </w:t>
      </w:r>
      <w:r>
        <w:t xml:space="preserve">Süreç yönetimi </w:t>
      </w:r>
      <w:bookmarkEnd w:id="11"/>
    </w:p>
    <w:p w14:paraId="12968A78" w14:textId="318E467D" w:rsidR="001F2D56" w:rsidRDefault="00361C90" w:rsidP="00681BFE">
      <w:pPr>
        <w:spacing w:line="240" w:lineRule="auto"/>
        <w:ind w:left="17" w:right="656" w:hanging="11"/>
      </w:pPr>
      <w:r>
        <w:t>İletişim Fakültesi</w:t>
      </w:r>
      <w:r w:rsidR="001F2D56">
        <w:t xml:space="preserve">, akademik ve idari süreçlerin etkin bir şekilde yürütülmesini sağlamak amacıyla kapsamlı bir süreç yönetimi yaklaşımı benimsemektedir. Eğitim-öğretim faaliyetlerinden araştırma projelerinin yürütülmesine, ulusal ve uluslararası düzeydeki akademik işbirliğinden koordinasyona kadar tüm süreçler, kalite standartlarına uygun bir şekilde planlanmakta ve uygulanmaktadır. </w:t>
      </w:r>
    </w:p>
    <w:p w14:paraId="344AEA52" w14:textId="71587A90" w:rsidR="001F2D56" w:rsidRDefault="001F2D56" w:rsidP="00A210FD">
      <w:pPr>
        <w:spacing w:before="240" w:line="240" w:lineRule="auto"/>
        <w:ind w:left="17" w:right="657" w:hanging="11"/>
      </w:pPr>
      <w:r>
        <w:t>Fakültemiz, süreçlerin iyileştirilmesi amacıyla düzenli geri bildirim mekanizmaları kullanmakta ve ilgili paydaşlarla işbirliği içinde çalışmaktadır. Ayrıca dijitalleşme ve otomasyon gibi yenilikçi yaklaşımlar, süreçlerin hızlandırılmasına ve daha verimli bir şekilde yönetilmesine olanak tanımaktadır. Süreç yönetiminde sürekli iyileştirme anlayışı benimsenmiş olup bu kapsamda izleme, değerlendirme ve güncelleme faaliyetleri düzenli olarak gerçekleştirilmekte</w:t>
      </w:r>
      <w:r w:rsidR="00361C90">
        <w:t xml:space="preserve">dir </w:t>
      </w:r>
    </w:p>
    <w:p w14:paraId="3302CE24" w14:textId="77777777" w:rsidR="001F2D56" w:rsidRDefault="001F2D56" w:rsidP="001F2D56">
      <w:pPr>
        <w:spacing w:after="146" w:line="269" w:lineRule="auto"/>
        <w:ind w:left="17"/>
        <w:jc w:val="left"/>
      </w:pPr>
      <w:r>
        <w:rPr>
          <w:b/>
        </w:rPr>
        <w:t xml:space="preserve">Kanıtlar: </w:t>
      </w:r>
    </w:p>
    <w:p w14:paraId="0DAB070F" w14:textId="147EF712" w:rsidR="001F2D56" w:rsidRDefault="0055030B" w:rsidP="00A05276">
      <w:pPr>
        <w:spacing w:after="109" w:line="240" w:lineRule="auto"/>
        <w:ind w:left="17" w:right="4"/>
      </w:pPr>
      <w:hyperlink r:id="rId26" w:history="1">
        <w:r w:rsidR="002A1993" w:rsidRPr="002E539B">
          <w:rPr>
            <w:rStyle w:val="Kpr"/>
          </w:rPr>
          <w:t>(5)</w:t>
        </w:r>
        <w:r w:rsidR="001F2D56" w:rsidRPr="002E539B">
          <w:rPr>
            <w:rStyle w:val="Kpr"/>
          </w:rPr>
          <w:t>A.3.3.1. Aksaray Üniversitesi Kalite Komisyonu Çalışma Usul ve Esasları</w:t>
        </w:r>
      </w:hyperlink>
    </w:p>
    <w:p w14:paraId="62C52EC2" w14:textId="693F8AED" w:rsidR="001F2D56" w:rsidRDefault="0055030B" w:rsidP="00A05276">
      <w:pPr>
        <w:spacing w:line="240" w:lineRule="auto"/>
        <w:ind w:left="17" w:right="206"/>
      </w:pPr>
      <w:hyperlink r:id="rId27" w:history="1">
        <w:r w:rsidR="002A1993" w:rsidRPr="002E539B">
          <w:rPr>
            <w:rStyle w:val="Kpr"/>
          </w:rPr>
          <w:t>(5)</w:t>
        </w:r>
        <w:r w:rsidR="001F2D56" w:rsidRPr="002E539B">
          <w:rPr>
            <w:rStyle w:val="Kpr"/>
          </w:rPr>
          <w:t>A.3.3.2. Aksaray Üniversitesi Kalite Koordinatörlüğü Anketler</w:t>
        </w:r>
      </w:hyperlink>
    </w:p>
    <w:p w14:paraId="41565422" w14:textId="7F270DE9" w:rsidR="0017040C" w:rsidRDefault="001F2D56" w:rsidP="00A26130">
      <w:pPr>
        <w:spacing w:after="192" w:line="240" w:lineRule="auto"/>
        <w:ind w:left="0" w:firstLine="0"/>
        <w:jc w:val="left"/>
      </w:pPr>
      <w:r>
        <w:rPr>
          <w:color w:val="0563C1"/>
        </w:rPr>
        <w:t xml:space="preserve"> </w:t>
      </w:r>
    </w:p>
    <w:p w14:paraId="27CC7031" w14:textId="77777777" w:rsidR="004A4DB7" w:rsidRDefault="004A4DB7" w:rsidP="004A4DB7">
      <w:pPr>
        <w:pStyle w:val="Balk2"/>
        <w:spacing w:after="199"/>
        <w:ind w:left="17" w:right="0"/>
        <w:jc w:val="both"/>
      </w:pPr>
      <w:bookmarkStart w:id="12" w:name="_Toc72302"/>
      <w:r>
        <w:rPr>
          <w:sz w:val="26"/>
        </w:rPr>
        <w:t>A.4.</w:t>
      </w:r>
      <w:r>
        <w:rPr>
          <w:rFonts w:ascii="Arial" w:eastAsia="Arial" w:hAnsi="Arial" w:cs="Arial"/>
          <w:sz w:val="26"/>
        </w:rPr>
        <w:t xml:space="preserve"> </w:t>
      </w:r>
      <w:r>
        <w:t xml:space="preserve">Paydaş Katılımı  </w:t>
      </w:r>
      <w:bookmarkEnd w:id="12"/>
    </w:p>
    <w:p w14:paraId="68F8C34B" w14:textId="77777777" w:rsidR="004A4DB7" w:rsidRDefault="004A4DB7" w:rsidP="004A4DB7">
      <w:pPr>
        <w:pStyle w:val="Balk4"/>
        <w:spacing w:after="77"/>
        <w:ind w:left="17" w:right="0"/>
        <w:jc w:val="both"/>
      </w:pPr>
      <w:bookmarkStart w:id="13" w:name="_Toc72303"/>
      <w:r>
        <w:rPr>
          <w:sz w:val="26"/>
        </w:rPr>
        <w:t>A.4.1.</w:t>
      </w:r>
      <w:r>
        <w:rPr>
          <w:rFonts w:ascii="Arial" w:eastAsia="Arial" w:hAnsi="Arial" w:cs="Arial"/>
          <w:sz w:val="26"/>
        </w:rPr>
        <w:t xml:space="preserve"> </w:t>
      </w:r>
      <w:r>
        <w:t xml:space="preserve">İç ve dış paydaş katılımı </w:t>
      </w:r>
      <w:bookmarkEnd w:id="13"/>
    </w:p>
    <w:p w14:paraId="51273463" w14:textId="17C1272D" w:rsidR="004E1153" w:rsidRPr="00A45FCA" w:rsidRDefault="004E1153" w:rsidP="004A4DB7">
      <w:pPr>
        <w:pStyle w:val="ListeParagraf"/>
        <w:widowControl w:val="0"/>
        <w:tabs>
          <w:tab w:val="left" w:pos="701"/>
        </w:tabs>
        <w:autoSpaceDE w:val="0"/>
        <w:autoSpaceDN w:val="0"/>
        <w:spacing w:after="0" w:line="240" w:lineRule="auto"/>
        <w:ind w:left="0" w:firstLine="0"/>
        <w:contextualSpacing w:val="0"/>
        <w:rPr>
          <w:b/>
        </w:rPr>
      </w:pPr>
      <w:bookmarkStart w:id="14" w:name="Tablo:_Ölçüt_Olgunluk_Düzeyi_(9)"/>
      <w:bookmarkEnd w:id="14"/>
    </w:p>
    <w:p w14:paraId="68118A83" w14:textId="6417DD1D" w:rsidR="004E1153" w:rsidRDefault="004E1153" w:rsidP="002E539B">
      <w:pPr>
        <w:spacing w:line="240" w:lineRule="auto"/>
        <w:ind w:left="0" w:hanging="11"/>
      </w:pPr>
      <w:r w:rsidRPr="00D26B31">
        <w:rPr>
          <w:rFonts w:eastAsia="Times New Roman"/>
        </w:rPr>
        <w:t xml:space="preserve">Aksaray </w:t>
      </w:r>
      <w:r w:rsidR="00516885">
        <w:rPr>
          <w:rFonts w:eastAsia="Times New Roman"/>
        </w:rPr>
        <w:t>Üniversitesi İletişim Fakültesi</w:t>
      </w:r>
      <w:r w:rsidRPr="00D26B31">
        <w:rPr>
          <w:rFonts w:eastAsia="Times New Roman"/>
        </w:rPr>
        <w:t xml:space="preserve">'nde, kurumsal iletişim stratejisi kapsamında tüm paydaşların katılım süreçleri belirlenmiş ve düzenli olarak değerlendirilmektedir. Öğrenciler, sektör temsilcileri ve </w:t>
      </w:r>
      <w:r w:rsidRPr="00D26B31">
        <w:rPr>
          <w:rFonts w:eastAsia="Times New Roman"/>
        </w:rPr>
        <w:lastRenderedPageBreak/>
        <w:t>mezunların geri bildirimleri, kalite güvence sisteminin temel parçası olarak ele alınmakta ve sürekli iyileştirmelere yansıtılmaktadır.</w:t>
      </w:r>
    </w:p>
    <w:p w14:paraId="45A8A25D" w14:textId="70AA7C9E" w:rsidR="004A4DB7" w:rsidRDefault="004A4DB7" w:rsidP="002E539B">
      <w:pPr>
        <w:spacing w:line="240" w:lineRule="auto"/>
        <w:ind w:left="0" w:hanging="11"/>
      </w:pPr>
    </w:p>
    <w:p w14:paraId="577BAE83" w14:textId="64D8F698" w:rsidR="004A4DB7" w:rsidRDefault="004A4DB7" w:rsidP="00A210FD">
      <w:pPr>
        <w:spacing w:line="240" w:lineRule="auto"/>
        <w:ind w:left="0" w:hanging="11"/>
      </w:pPr>
      <w:r>
        <w:t>Birimimizde akademik ve idari personelin ve öğrencilerin memnuniyeti Aksaray Üniversitesi</w:t>
      </w:r>
      <w:r w:rsidR="00A210FD">
        <w:t xml:space="preserve"> </w:t>
      </w:r>
      <w:r>
        <w:t>Kalite Koordinatörlüğü tarafından gerçekleştirilen anketler ile ölçülmektedir. İç ve dış paydaşların görüşlerini şeffaf olarak yansıtacakları koşulların sağlanması, ortak karar mekanizmasının devreye girmesi ve bunlara yönelik iyileştirme süreçleri fakültemiz tarafından önemli ölçütler arasında değerlendirilmektedir</w:t>
      </w:r>
    </w:p>
    <w:p w14:paraId="53B451DD" w14:textId="74FD9F9F" w:rsidR="004A4DB7" w:rsidRPr="00D26B31" w:rsidRDefault="004A4DB7" w:rsidP="00A05276">
      <w:pPr>
        <w:ind w:left="0" w:firstLine="0"/>
        <w:rPr>
          <w:rFonts w:eastAsia="Times New Roman"/>
        </w:rPr>
      </w:pPr>
    </w:p>
    <w:p w14:paraId="03FBA78C" w14:textId="77777777" w:rsidR="004E1153" w:rsidRPr="002E539B" w:rsidRDefault="004E1153" w:rsidP="00A210FD">
      <w:pPr>
        <w:pStyle w:val="Balk4"/>
        <w:spacing w:after="0" w:line="240" w:lineRule="auto"/>
        <w:jc w:val="both"/>
        <w:rPr>
          <w:b w:val="0"/>
          <w:bCs/>
          <w:i/>
          <w:iCs/>
          <w:color w:val="0070C0"/>
        </w:rPr>
      </w:pPr>
      <w:r w:rsidRPr="00A45FCA">
        <w:rPr>
          <w:color w:val="auto"/>
          <w:spacing w:val="-2"/>
        </w:rPr>
        <w:t>Kanıtlar</w:t>
      </w:r>
      <w:hyperlink r:id="rId28" w:history="1">
        <w:r w:rsidRPr="002E539B">
          <w:rPr>
            <w:rStyle w:val="Kpr"/>
            <w:rFonts w:eastAsiaTheme="minorHAnsi"/>
            <w:b w:val="0"/>
            <w:bCs/>
            <w:color w:val="0070C0"/>
          </w:rPr>
          <w:br/>
          <w:t>(4) A.4.1.1 İç ve dış paydaş katılımı</w:t>
        </w:r>
      </w:hyperlink>
    </w:p>
    <w:p w14:paraId="3674AD98" w14:textId="171F0608" w:rsidR="00A85D04" w:rsidRPr="00A26130" w:rsidRDefault="004E1153" w:rsidP="00A26130">
      <w:pPr>
        <w:widowControl w:val="0"/>
        <w:tabs>
          <w:tab w:val="left" w:pos="887"/>
        </w:tabs>
        <w:autoSpaceDE w:val="0"/>
        <w:autoSpaceDN w:val="0"/>
        <w:spacing w:before="159" w:after="0" w:line="240" w:lineRule="auto"/>
        <w:ind w:left="0" w:right="187" w:firstLine="0"/>
        <w:rPr>
          <w:color w:val="0070C0"/>
          <w:u w:val="single"/>
        </w:rPr>
      </w:pPr>
      <w:r w:rsidRPr="002E539B">
        <w:rPr>
          <w:color w:val="0070C0"/>
          <w:u w:val="single"/>
        </w:rPr>
        <w:t>(4) A.4.1.2 İç ve dış paydaş katılımı</w:t>
      </w:r>
    </w:p>
    <w:p w14:paraId="6C44ACA4" w14:textId="3D01C911" w:rsidR="00A85D04" w:rsidRDefault="00A85D04" w:rsidP="00A05276">
      <w:pPr>
        <w:pStyle w:val="Balk4"/>
        <w:spacing w:line="360" w:lineRule="auto"/>
        <w:ind w:left="17" w:right="0"/>
      </w:pPr>
      <w:bookmarkStart w:id="15" w:name="_Toc72304"/>
      <w:r>
        <w:rPr>
          <w:sz w:val="26"/>
        </w:rPr>
        <w:t>A.4.2.</w:t>
      </w:r>
      <w:r>
        <w:rPr>
          <w:rFonts w:ascii="Arial" w:eastAsia="Arial" w:hAnsi="Arial" w:cs="Arial"/>
          <w:sz w:val="26"/>
        </w:rPr>
        <w:t xml:space="preserve"> </w:t>
      </w:r>
      <w:r>
        <w:t xml:space="preserve">Öğrenci geri bildirimleri </w:t>
      </w:r>
      <w:bookmarkEnd w:id="15"/>
    </w:p>
    <w:p w14:paraId="158F2CCB" w14:textId="792F3445" w:rsidR="00A85D04" w:rsidRDefault="004E1153" w:rsidP="002E539B">
      <w:pPr>
        <w:spacing w:line="240" w:lineRule="auto"/>
        <w:ind w:left="0" w:hanging="11"/>
        <w:rPr>
          <w:rFonts w:eastAsia="Times New Roman"/>
          <w:noProof/>
        </w:rPr>
      </w:pPr>
      <w:r w:rsidRPr="00666145">
        <w:rPr>
          <w:rFonts w:eastAsia="Times New Roman"/>
          <w:noProof/>
        </w:rPr>
        <w:t xml:space="preserve">Aksaray </w:t>
      </w:r>
      <w:r w:rsidR="006F6B35">
        <w:rPr>
          <w:rFonts w:eastAsia="Times New Roman"/>
          <w:noProof/>
        </w:rPr>
        <w:t>Üniversitesi İletişim Fakültesi</w:t>
      </w:r>
      <w:r w:rsidRPr="00666145">
        <w:rPr>
          <w:rFonts w:eastAsia="Times New Roman"/>
          <w:noProof/>
        </w:rPr>
        <w:t>'nde öğrenci geribildirimleri düzenli olarak toplanmakta, değerlendirilmekte ve sonuçlar şeffaf biçimde paylaşılmaktadır. Veri toplama yöntemleri bilimsel geçerliliğe sahip olup, öğrencilerin görüş ve önerilerini iletebilecekleri etkin iletişim kanalları mevcuttur. Bu kanalların işleyişi periyodik olarak denetlenmekte ve bölümde örnek teşkil eden sürdürülebilir uygulamalar başarıyla devam ettirilmektedir.</w:t>
      </w:r>
      <w:r w:rsidR="00A85D04" w:rsidRPr="00A85D04">
        <w:t xml:space="preserve"> </w:t>
      </w:r>
      <w:r w:rsidR="00A85D04">
        <w:t>Bu geri bildirimler, müfredatların güncellenmesi, öğretim yöntemlerinin iyileştirilmesi ve öğrenci memnuniyetinin artırılması için değerlendirilmektedir. Ayrıca öğrenci geri bildirimleri, kalite güvencesi sisteminin önemli bir parçası olarak kabul edilmekte ve sürekli iyileştirme süreçlerinde kullanılmaktadır</w:t>
      </w:r>
    </w:p>
    <w:p w14:paraId="47AC86BB" w14:textId="7CA54B3F" w:rsidR="004E1153" w:rsidRPr="00666145" w:rsidRDefault="004E1153" w:rsidP="004E1153">
      <w:pPr>
        <w:rPr>
          <w:rFonts w:eastAsia="Times New Roman"/>
          <w:noProof/>
        </w:rPr>
      </w:pPr>
    </w:p>
    <w:p w14:paraId="28FC7C8D" w14:textId="57ECFA42" w:rsidR="004E1153" w:rsidRPr="00A85D04" w:rsidRDefault="004E1153" w:rsidP="00A85D04">
      <w:pPr>
        <w:pStyle w:val="Balk4"/>
        <w:jc w:val="both"/>
        <w:rPr>
          <w:rStyle w:val="Kpr"/>
          <w:i/>
          <w:iCs/>
          <w:color w:val="auto"/>
          <w:u w:val="none"/>
        </w:rPr>
      </w:pPr>
      <w:bookmarkStart w:id="16" w:name="Tablo:_Ölçüt_Olgunluk_Düzeyi_(12)"/>
      <w:bookmarkEnd w:id="16"/>
      <w:r w:rsidRPr="00A45FCA">
        <w:rPr>
          <w:color w:val="auto"/>
          <w:spacing w:val="-2"/>
        </w:rPr>
        <w:t>Kanıtlar</w:t>
      </w:r>
    </w:p>
    <w:p w14:paraId="1EC50753" w14:textId="50580C79" w:rsidR="002E539B" w:rsidRDefault="0055030B" w:rsidP="00A05276">
      <w:pPr>
        <w:spacing w:after="26" w:line="240" w:lineRule="auto"/>
        <w:ind w:left="17" w:right="1716" w:hanging="11"/>
        <w:jc w:val="left"/>
      </w:pPr>
      <w:hyperlink r:id="rId29" w:history="1">
        <w:r w:rsidR="000729CB" w:rsidRPr="002E539B">
          <w:rPr>
            <w:rStyle w:val="Kpr"/>
          </w:rPr>
          <w:t>(4)</w:t>
        </w:r>
        <w:r w:rsidR="00A85D04" w:rsidRPr="002E539B">
          <w:rPr>
            <w:rStyle w:val="Kpr"/>
          </w:rPr>
          <w:t>A.4.2.1. Öğrenci Memnuniyet Anketi</w:t>
        </w:r>
      </w:hyperlink>
    </w:p>
    <w:p w14:paraId="6669B2C7" w14:textId="0D359274" w:rsidR="00A85D04" w:rsidRDefault="0055030B" w:rsidP="00A05276">
      <w:pPr>
        <w:spacing w:after="26" w:line="240" w:lineRule="auto"/>
        <w:ind w:left="17" w:right="1716" w:hanging="11"/>
        <w:jc w:val="left"/>
      </w:pPr>
      <w:hyperlink r:id="rId30" w:history="1">
        <w:r w:rsidR="000729CB" w:rsidRPr="002E539B">
          <w:rPr>
            <w:rStyle w:val="Kpr"/>
          </w:rPr>
          <w:t>(4)</w:t>
        </w:r>
        <w:r w:rsidR="00A85D04" w:rsidRPr="002E539B">
          <w:rPr>
            <w:rStyle w:val="Kpr"/>
          </w:rPr>
          <w:t>A.4.2.2.Rektörlük İletişim Merkezi</w:t>
        </w:r>
      </w:hyperlink>
    </w:p>
    <w:p w14:paraId="1E13CBA6" w14:textId="6D189171" w:rsidR="00A85D04" w:rsidRDefault="0055030B" w:rsidP="00A05276">
      <w:pPr>
        <w:spacing w:after="235" w:line="240" w:lineRule="auto"/>
        <w:ind w:left="17" w:right="37" w:hanging="11"/>
        <w:jc w:val="left"/>
      </w:pPr>
      <w:hyperlink r:id="rId31" w:history="1">
        <w:r w:rsidR="000729CB" w:rsidRPr="002E539B">
          <w:rPr>
            <w:rStyle w:val="Kpr"/>
          </w:rPr>
          <w:t>(4)</w:t>
        </w:r>
        <w:r w:rsidR="00A85D04" w:rsidRPr="002E539B">
          <w:rPr>
            <w:rStyle w:val="Kpr"/>
          </w:rPr>
          <w:t>A.4.2.3. ASÜM mobil uygulaması</w:t>
        </w:r>
      </w:hyperlink>
      <w:hyperlink r:id="rId32">
        <w:r w:rsidR="00A85D04">
          <w:t xml:space="preserve"> </w:t>
        </w:r>
      </w:hyperlink>
    </w:p>
    <w:p w14:paraId="7943045C" w14:textId="04C9BCC6" w:rsidR="004E1153" w:rsidRPr="00D91A17" w:rsidRDefault="00D91A17" w:rsidP="00D91A17">
      <w:pPr>
        <w:widowControl w:val="0"/>
        <w:tabs>
          <w:tab w:val="left" w:pos="701"/>
        </w:tabs>
        <w:autoSpaceDE w:val="0"/>
        <w:autoSpaceDN w:val="0"/>
        <w:spacing w:after="0" w:line="240" w:lineRule="auto"/>
        <w:ind w:left="1" w:firstLine="0"/>
        <w:rPr>
          <w:b/>
        </w:rPr>
      </w:pPr>
      <w:r w:rsidRPr="00D91A17">
        <w:rPr>
          <w:b/>
        </w:rPr>
        <w:t xml:space="preserve"> A.3.1.</w:t>
      </w:r>
      <w:r w:rsidR="004E1153" w:rsidRPr="00D91A17">
        <w:rPr>
          <w:b/>
        </w:rPr>
        <w:t>Mezun</w:t>
      </w:r>
      <w:r w:rsidR="004E1153" w:rsidRPr="00D91A17">
        <w:rPr>
          <w:b/>
          <w:spacing w:val="-11"/>
        </w:rPr>
        <w:t xml:space="preserve"> </w:t>
      </w:r>
      <w:r w:rsidR="004E1153" w:rsidRPr="00D91A17">
        <w:rPr>
          <w:b/>
        </w:rPr>
        <w:t>ilişkileri</w:t>
      </w:r>
      <w:r w:rsidR="004E1153" w:rsidRPr="00D91A17">
        <w:rPr>
          <w:b/>
          <w:spacing w:val="-11"/>
        </w:rPr>
        <w:t xml:space="preserve"> </w:t>
      </w:r>
      <w:r w:rsidR="004E1153" w:rsidRPr="00D91A17">
        <w:rPr>
          <w:b/>
          <w:spacing w:val="-2"/>
        </w:rPr>
        <w:t>yönetimi</w:t>
      </w:r>
    </w:p>
    <w:p w14:paraId="6974E61F" w14:textId="77777777" w:rsidR="00DA0F78" w:rsidRDefault="00DA0F78" w:rsidP="004E1153">
      <w:pPr>
        <w:rPr>
          <w:rFonts w:eastAsia="Times New Roman"/>
        </w:rPr>
      </w:pPr>
    </w:p>
    <w:p w14:paraId="59CF0665" w14:textId="68066E81" w:rsidR="00E31BC6" w:rsidRDefault="00E31BC6" w:rsidP="00E02E15">
      <w:pPr>
        <w:spacing w:line="240" w:lineRule="auto"/>
        <w:ind w:left="17" w:right="21" w:hanging="11"/>
      </w:pPr>
      <w:r w:rsidRPr="00666145">
        <w:rPr>
          <w:rFonts w:eastAsia="Times New Roman"/>
        </w:rPr>
        <w:t>Mezunların kariyer bilgileri (istihdam durumu, lisansüstü eğitim, gelir seviyesi, işveren/mezun memnuniyeti vb.) formal yollarla ve düzenli aralıklarla toplanmaktadır. Bu veriler bölümün gelişim planlarında</w:t>
      </w:r>
      <w:r>
        <w:rPr>
          <w:rFonts w:eastAsia="Times New Roman"/>
        </w:rPr>
        <w:t xml:space="preserve"> dikkate alınmaktadır.</w:t>
      </w:r>
    </w:p>
    <w:p w14:paraId="43F47A76" w14:textId="2758EE7B" w:rsidR="00DA0F78" w:rsidRDefault="00DA0F78" w:rsidP="00E02E15">
      <w:pPr>
        <w:spacing w:line="240" w:lineRule="auto"/>
        <w:ind w:left="17" w:right="21" w:hanging="11"/>
      </w:pPr>
      <w:r>
        <w:t>Mezun ilişkileri yönetimi, Fakültemizin mezunlarıyla sürekli bir iletişim ve işbirliği içinde ol</w:t>
      </w:r>
      <w:r w:rsidR="00E31BC6">
        <w:t xml:space="preserve">masını sağlamaktadır. </w:t>
      </w:r>
      <w:r>
        <w:t xml:space="preserve"> Ayrıca mezunlardan alınan geri bildirimler, Fakültedeki bölümlerin eğitim programlarının iş dünyasının ihtiyaçlarına uygunluğunu değerlendirmede kullanılmaktadır. Bu sayede mezunların istihdam edilebilirliği artırılmakta ve fakültenin sektörel bağlantıları güçlendirilmektedir. </w:t>
      </w:r>
    </w:p>
    <w:p w14:paraId="150AE905" w14:textId="77777777" w:rsidR="00DA0F78" w:rsidRDefault="00DA0F78" w:rsidP="00E02E15">
      <w:pPr>
        <w:spacing w:after="28" w:line="240" w:lineRule="auto"/>
        <w:ind w:left="17" w:right="21" w:hanging="11"/>
      </w:pPr>
      <w:r>
        <w:t xml:space="preserve">Fakültemiz mezunlarının eğitim-öğretim süreçleri sonunda takip edilmesi fakülte için önem arz etmektedir. Mezunlarla iletişim halinde olmak, iş yaşamlarındaki süreci takip etmek ve tecrübelerinden fakültenin gelecek stratejilerine yönelik katkı sağlaması amacıyla Aksaray </w:t>
      </w:r>
    </w:p>
    <w:p w14:paraId="5E9A2AB9" w14:textId="3286B9D2" w:rsidR="00DA0F78" w:rsidRDefault="00DA0F78" w:rsidP="00E02E15">
      <w:pPr>
        <w:spacing w:after="51" w:line="240" w:lineRule="auto"/>
        <w:ind w:left="17" w:right="21" w:hanging="11"/>
      </w:pPr>
      <w:r>
        <w:t xml:space="preserve">Üniversitesi mezun bilgi sistemi ve Fakülte sosyal medya hesapları kullanılmaktadır </w:t>
      </w:r>
    </w:p>
    <w:p w14:paraId="5B65E71A" w14:textId="77777777" w:rsidR="00DA0F78" w:rsidRDefault="00DA0F78" w:rsidP="00DA0F78">
      <w:pPr>
        <w:spacing w:after="94" w:line="269" w:lineRule="auto"/>
        <w:ind w:left="17"/>
        <w:jc w:val="left"/>
      </w:pPr>
      <w:r>
        <w:rPr>
          <w:b/>
        </w:rPr>
        <w:t xml:space="preserve">Kanıtlar: </w:t>
      </w:r>
    </w:p>
    <w:p w14:paraId="6F5FBFDC" w14:textId="35E61875" w:rsidR="00DA0F78" w:rsidRDefault="0055030B" w:rsidP="00DA0F78">
      <w:pPr>
        <w:ind w:left="17" w:right="4"/>
      </w:pPr>
      <w:hyperlink r:id="rId33" w:history="1">
        <w:r w:rsidR="00BB7702" w:rsidRPr="002E539B">
          <w:rPr>
            <w:rStyle w:val="Kpr"/>
          </w:rPr>
          <w:t>(3)</w:t>
        </w:r>
        <w:r w:rsidR="00DA0F78" w:rsidRPr="002E539B">
          <w:rPr>
            <w:rStyle w:val="Kpr"/>
          </w:rPr>
          <w:t>A.4.3.1. Aksaray Üniversitesi Bölümü Mezun Bilgi Sistemi</w:t>
        </w:r>
      </w:hyperlink>
    </w:p>
    <w:p w14:paraId="3C1B1F13" w14:textId="77777777" w:rsidR="00DA0F78" w:rsidRDefault="00DA0F78" w:rsidP="002E539B">
      <w:pPr>
        <w:ind w:left="0" w:firstLine="0"/>
        <w:rPr>
          <w:rFonts w:eastAsia="Times New Roman"/>
        </w:rPr>
      </w:pPr>
    </w:p>
    <w:p w14:paraId="1AB50486" w14:textId="1CD16F4F" w:rsidR="004E1153" w:rsidRPr="00D91A17" w:rsidRDefault="00D91A17" w:rsidP="00D91A17">
      <w:pPr>
        <w:widowControl w:val="0"/>
        <w:tabs>
          <w:tab w:val="left" w:pos="534"/>
        </w:tabs>
        <w:autoSpaceDE w:val="0"/>
        <w:autoSpaceDN w:val="0"/>
        <w:spacing w:after="0" w:line="240" w:lineRule="auto"/>
        <w:ind w:left="0" w:firstLine="0"/>
        <w:rPr>
          <w:b/>
        </w:rPr>
      </w:pPr>
      <w:r w:rsidRPr="00D91A17">
        <w:rPr>
          <w:b/>
          <w:spacing w:val="-2"/>
        </w:rPr>
        <w:lastRenderedPageBreak/>
        <w:t>A.4.</w:t>
      </w:r>
      <w:r w:rsidR="004E1153" w:rsidRPr="00D91A17">
        <w:rPr>
          <w:b/>
          <w:spacing w:val="-2"/>
        </w:rPr>
        <w:t>ULUSLARARASILAŞMA</w:t>
      </w:r>
    </w:p>
    <w:p w14:paraId="2D7B575B" w14:textId="77777777" w:rsidR="004E1153" w:rsidRPr="00A45FCA" w:rsidRDefault="004E1153" w:rsidP="004E1153">
      <w:pPr>
        <w:pStyle w:val="ListeParagraf"/>
        <w:widowControl w:val="0"/>
        <w:tabs>
          <w:tab w:val="left" w:pos="534"/>
        </w:tabs>
        <w:autoSpaceDE w:val="0"/>
        <w:autoSpaceDN w:val="0"/>
        <w:spacing w:after="0" w:line="240" w:lineRule="auto"/>
        <w:ind w:left="0"/>
        <w:contextualSpacing w:val="0"/>
        <w:rPr>
          <w:b/>
        </w:rPr>
      </w:pPr>
    </w:p>
    <w:p w14:paraId="6FD30D41" w14:textId="1B6C0B52" w:rsidR="004E1153" w:rsidRDefault="00D91A17" w:rsidP="00D91A17">
      <w:pPr>
        <w:pStyle w:val="ListeParagraf"/>
        <w:widowControl w:val="0"/>
        <w:tabs>
          <w:tab w:val="left" w:pos="701"/>
        </w:tabs>
        <w:autoSpaceDE w:val="0"/>
        <w:autoSpaceDN w:val="0"/>
        <w:spacing w:after="0" w:line="240" w:lineRule="auto"/>
        <w:ind w:left="0" w:firstLine="0"/>
        <w:contextualSpacing w:val="0"/>
        <w:rPr>
          <w:b/>
          <w:spacing w:val="-2"/>
        </w:rPr>
      </w:pPr>
      <w:r>
        <w:rPr>
          <w:b/>
          <w:spacing w:val="-2"/>
        </w:rPr>
        <w:t>A.3.1.</w:t>
      </w:r>
      <w:r w:rsidR="004E1153" w:rsidRPr="00A45FCA">
        <w:rPr>
          <w:b/>
          <w:spacing w:val="-2"/>
        </w:rPr>
        <w:t>Uluslararasılaşma</w:t>
      </w:r>
      <w:r w:rsidR="004E1153" w:rsidRPr="00A45FCA">
        <w:rPr>
          <w:b/>
          <w:spacing w:val="14"/>
        </w:rPr>
        <w:t xml:space="preserve"> </w:t>
      </w:r>
      <w:r w:rsidR="004E1153" w:rsidRPr="00A45FCA">
        <w:rPr>
          <w:b/>
          <w:spacing w:val="-2"/>
        </w:rPr>
        <w:t>süreçlerinin</w:t>
      </w:r>
      <w:r w:rsidR="004E1153" w:rsidRPr="00A45FCA">
        <w:rPr>
          <w:b/>
          <w:spacing w:val="6"/>
        </w:rPr>
        <w:t xml:space="preserve"> </w:t>
      </w:r>
      <w:r w:rsidR="004E1153" w:rsidRPr="00A45FCA">
        <w:rPr>
          <w:b/>
          <w:spacing w:val="-2"/>
        </w:rPr>
        <w:t>yönetimi</w:t>
      </w:r>
    </w:p>
    <w:p w14:paraId="1AFB0C14" w14:textId="77777777" w:rsidR="00A05276" w:rsidRPr="002F2BCC" w:rsidRDefault="00A05276" w:rsidP="00D91A17">
      <w:pPr>
        <w:pStyle w:val="ListeParagraf"/>
        <w:widowControl w:val="0"/>
        <w:tabs>
          <w:tab w:val="left" w:pos="701"/>
        </w:tabs>
        <w:autoSpaceDE w:val="0"/>
        <w:autoSpaceDN w:val="0"/>
        <w:spacing w:after="0" w:line="240" w:lineRule="auto"/>
        <w:ind w:left="0" w:firstLine="0"/>
        <w:contextualSpacing w:val="0"/>
        <w:rPr>
          <w:b/>
        </w:rPr>
      </w:pPr>
    </w:p>
    <w:p w14:paraId="01A7A2AF" w14:textId="77777777" w:rsidR="00DE1B7E" w:rsidRDefault="004E1153" w:rsidP="00E02E15">
      <w:pPr>
        <w:spacing w:line="240" w:lineRule="auto"/>
        <w:ind w:left="17" w:right="21" w:hanging="11"/>
      </w:pPr>
      <w:r w:rsidRPr="002F2BCC">
        <w:rPr>
          <w:rFonts w:eastAsia="Times New Roman"/>
        </w:rPr>
        <w:t xml:space="preserve">Uluslararasılaşma süreçlerinin yönetimi ve organizasyonel yapısı, birim düzeyinde şekillendirilmiş ve birimin uluslararasılaşma politikasıyla uyumlu bir şekilde oluşturulmuştur. Yönetim ve organizasyon yapısının işleyişi ile etkinliği düzenli olarak değerlendirilmekte ve analiz edilmektedir. </w:t>
      </w:r>
      <w:r w:rsidR="00DE1B7E">
        <w:t xml:space="preserve">Uluslararasılaşma süreçlerinin yönetimi, Fakültemizin küresel düzeyde tanınırlığını ve rekabetçiliğini artırmak için stratejik bir öneme sahiptir. Bu kapsamda, uluslararası öğrenci ve akademisyen değişim programları, ortak araştırma projeleri ve ikili anlaşmalar gibi faaliyetler yürütülmektedir. Uluslararasılaşma stratejileri, üniversitenin genel politikalarıyla uyumlu bir şekilde planlanmakta ve uygulanmaktadır. Ayrıca uluslararası sıralamalardaki performansın izlenmesi ve geliştirilmesi için çalışmalar yapılmaktadır. </w:t>
      </w:r>
    </w:p>
    <w:p w14:paraId="1718B9CA" w14:textId="2910E136" w:rsidR="00DE1B7E" w:rsidRDefault="00DE1B7E" w:rsidP="00E02E15">
      <w:pPr>
        <w:spacing w:line="240" w:lineRule="auto"/>
        <w:ind w:left="17" w:right="21" w:hanging="11"/>
      </w:pPr>
      <w:r>
        <w:t>Uluslararasılaşma süreçlerinin idaresi ve iş planlama yapısı kurumsallaşmıştır. Üniversitenin uluslararasılaşma süreci ile uyumludur. Aksaray Üniversitesi Dış İlişkiler Koordinatörlüğü web sayfasında ERASMUS değişim programlarından sorumlu birim öğretim üyeleri belirtilmektedir. Fakültemiz öğretim üyeleri ERA</w:t>
      </w:r>
      <w:r w:rsidR="001A10D1">
        <w:t xml:space="preserve">SMUS kapsamında </w:t>
      </w:r>
      <w:r>
        <w:t xml:space="preserve"> değişim prog</w:t>
      </w:r>
      <w:r w:rsidR="00A05276">
        <w:t>ramlarına iştirak etmektedirler.</w:t>
      </w:r>
    </w:p>
    <w:p w14:paraId="079C9B21" w14:textId="77777777" w:rsidR="00A05276" w:rsidRDefault="00A05276" w:rsidP="00A05276">
      <w:pPr>
        <w:spacing w:line="240" w:lineRule="auto"/>
        <w:ind w:left="17" w:right="660" w:hanging="11"/>
      </w:pPr>
    </w:p>
    <w:p w14:paraId="2A9C464A" w14:textId="77777777" w:rsidR="00DE1B7E" w:rsidRDefault="00DE1B7E" w:rsidP="00DE1B7E">
      <w:pPr>
        <w:spacing w:after="233" w:line="269" w:lineRule="auto"/>
        <w:ind w:left="17"/>
        <w:jc w:val="left"/>
      </w:pPr>
      <w:r>
        <w:rPr>
          <w:b/>
        </w:rPr>
        <w:t xml:space="preserve">Kanıtlar: </w:t>
      </w:r>
    </w:p>
    <w:p w14:paraId="484143EF" w14:textId="4B3C586A" w:rsidR="00DE1B7E" w:rsidRDefault="0055030B" w:rsidP="00DE1B7E">
      <w:pPr>
        <w:spacing w:after="258"/>
        <w:ind w:left="17" w:right="4"/>
      </w:pPr>
      <w:hyperlink r:id="rId34" w:history="1">
        <w:r w:rsidR="00E3677C" w:rsidRPr="00E02E15">
          <w:rPr>
            <w:rStyle w:val="Kpr"/>
          </w:rPr>
          <w:t>(4)</w:t>
        </w:r>
        <w:r w:rsidR="00DE1B7E" w:rsidRPr="00E02E15">
          <w:rPr>
            <w:rStyle w:val="Kpr"/>
          </w:rPr>
          <w:t>A.5.1.1. Dış İlişkiler web sayfası</w:t>
        </w:r>
      </w:hyperlink>
    </w:p>
    <w:p w14:paraId="1152C38F" w14:textId="77777777" w:rsidR="00D91A17" w:rsidRDefault="00D91A17" w:rsidP="00D91A17">
      <w:pPr>
        <w:pStyle w:val="Balk4"/>
        <w:spacing w:after="125"/>
        <w:ind w:left="17" w:right="0"/>
      </w:pPr>
      <w:bookmarkStart w:id="17" w:name="_Toc72308"/>
      <w:r>
        <w:rPr>
          <w:sz w:val="26"/>
        </w:rPr>
        <w:t>A.5.2.</w:t>
      </w:r>
      <w:r>
        <w:rPr>
          <w:rFonts w:ascii="Arial" w:eastAsia="Arial" w:hAnsi="Arial" w:cs="Arial"/>
          <w:sz w:val="26"/>
        </w:rPr>
        <w:t xml:space="preserve"> </w:t>
      </w:r>
      <w:r>
        <w:t xml:space="preserve">Uluslararasılaşma kaynakları </w:t>
      </w:r>
      <w:bookmarkEnd w:id="17"/>
    </w:p>
    <w:p w14:paraId="1635E64D" w14:textId="642CD04C" w:rsidR="004E1153" w:rsidRDefault="00FE4513" w:rsidP="00A05276">
      <w:pPr>
        <w:pStyle w:val="ListeParagraf"/>
        <w:widowControl w:val="0"/>
        <w:tabs>
          <w:tab w:val="left" w:pos="701"/>
        </w:tabs>
        <w:autoSpaceDE w:val="0"/>
        <w:autoSpaceDN w:val="0"/>
        <w:spacing w:after="0" w:line="240" w:lineRule="auto"/>
        <w:ind w:left="0" w:hanging="11"/>
        <w:contextualSpacing w:val="0"/>
        <w:rPr>
          <w:bCs/>
          <w:spacing w:val="-2"/>
        </w:rPr>
      </w:pPr>
      <w:r>
        <w:rPr>
          <w:bCs/>
          <w:spacing w:val="-2"/>
        </w:rPr>
        <w:t>Fakültemiz</w:t>
      </w:r>
      <w:r w:rsidR="004E1153" w:rsidRPr="002F2BCC">
        <w:rPr>
          <w:bCs/>
          <w:spacing w:val="-2"/>
        </w:rPr>
        <w:t xml:space="preserve"> akademik personeli ve öğrencileri uluslararası değişim programları, Avrupa Birliği gibi kurumsal desteklerle çeşitli ülkelerde eğitim alma-verme faaliyetlerine katılmaktadırlar. Bununla beraber bu faaliyetler yeni işbirliklerinin de önünü açmıştır. Yine Yükseköğretim Kurumu, Tübitak gibi ulusal kurumların yayın faaliyetlerine destekleri de akademik personel için önemlidir.</w:t>
      </w:r>
    </w:p>
    <w:p w14:paraId="4B5B1249" w14:textId="387AEEA4" w:rsidR="00FE4513" w:rsidRDefault="00FE4513" w:rsidP="00A05276">
      <w:pPr>
        <w:pStyle w:val="ListeParagraf"/>
        <w:widowControl w:val="0"/>
        <w:tabs>
          <w:tab w:val="left" w:pos="701"/>
        </w:tabs>
        <w:autoSpaceDE w:val="0"/>
        <w:autoSpaceDN w:val="0"/>
        <w:spacing w:after="0" w:line="240" w:lineRule="auto"/>
        <w:ind w:left="0" w:hanging="11"/>
        <w:contextualSpacing w:val="0"/>
        <w:rPr>
          <w:bCs/>
          <w:spacing w:val="-2"/>
        </w:rPr>
      </w:pPr>
    </w:p>
    <w:p w14:paraId="0D88DCBD" w14:textId="29D37DCA" w:rsidR="00FE4513" w:rsidRDefault="00FE4513" w:rsidP="00E02E15">
      <w:pPr>
        <w:tabs>
          <w:tab w:val="left" w:pos="8789"/>
        </w:tabs>
        <w:spacing w:line="240" w:lineRule="auto"/>
        <w:ind w:left="17" w:right="21" w:hanging="11"/>
      </w:pPr>
      <w:r>
        <w:t>Uluslararasılaşma kaynakları, fakültemizin uluslararası faaliyetlerini desteklemek için kullanılan</w:t>
      </w:r>
      <w:r w:rsidR="00E02E15">
        <w:t xml:space="preserve"> </w:t>
      </w:r>
      <w:r>
        <w:t xml:space="preserve">finansal ve beşeri kaynakları içermektedir. ERASMUS+ gibi uluslararası programlar, fakültemizin uluslararasılaşma hedeflerine ulaşmasında önemli bir rol oynamaktadır. Ayrıca, üniversitenin uluslararasılaşma politikası doğrultusunda uluslararası işbirlikleri ve projeler için ayrılan bütçeler ve kaynaklar da bu kapsamda değerlendirilmektedir.  </w:t>
      </w:r>
    </w:p>
    <w:p w14:paraId="386D4A61" w14:textId="77777777" w:rsidR="00A05276" w:rsidRDefault="00A05276" w:rsidP="00A05276">
      <w:pPr>
        <w:spacing w:line="240" w:lineRule="auto"/>
        <w:ind w:left="17" w:right="660" w:hanging="11"/>
      </w:pPr>
    </w:p>
    <w:p w14:paraId="5688E792" w14:textId="77777777" w:rsidR="00FE4513" w:rsidRDefault="00FE4513" w:rsidP="00FE4513">
      <w:pPr>
        <w:spacing w:after="111" w:line="269" w:lineRule="auto"/>
        <w:ind w:left="17"/>
        <w:jc w:val="left"/>
      </w:pPr>
      <w:r>
        <w:rPr>
          <w:b/>
        </w:rPr>
        <w:t xml:space="preserve">Kanıtlar: </w:t>
      </w:r>
    </w:p>
    <w:p w14:paraId="2CD0E513" w14:textId="768BE500" w:rsidR="004E1153" w:rsidRPr="00A210FD" w:rsidRDefault="0055030B" w:rsidP="00A210FD">
      <w:pPr>
        <w:spacing w:after="237" w:line="259" w:lineRule="auto"/>
        <w:ind w:left="17" w:right="37"/>
        <w:jc w:val="left"/>
      </w:pPr>
      <w:hyperlink r:id="rId35" w:history="1">
        <w:r w:rsidR="00AC644B" w:rsidRPr="00E02E15">
          <w:rPr>
            <w:rStyle w:val="Kpr"/>
          </w:rPr>
          <w:t>(4)</w:t>
        </w:r>
        <w:r w:rsidR="00FE4513" w:rsidRPr="00E02E15">
          <w:rPr>
            <w:rStyle w:val="Kpr"/>
          </w:rPr>
          <w:t>A.5.2.1. ERASMUS Web Sayfası</w:t>
        </w:r>
      </w:hyperlink>
      <w:hyperlink r:id="rId36">
        <w:r w:rsidR="00FE4513">
          <w:t xml:space="preserve"> </w:t>
        </w:r>
      </w:hyperlink>
    </w:p>
    <w:p w14:paraId="64F0E038" w14:textId="26EBFB56" w:rsidR="004E1153" w:rsidRPr="00D91A17" w:rsidRDefault="0007531B" w:rsidP="00D91A17">
      <w:pPr>
        <w:widowControl w:val="0"/>
        <w:tabs>
          <w:tab w:val="left" w:pos="701"/>
        </w:tabs>
        <w:autoSpaceDE w:val="0"/>
        <w:autoSpaceDN w:val="0"/>
        <w:spacing w:after="0" w:line="240" w:lineRule="auto"/>
        <w:ind w:left="1" w:firstLine="0"/>
        <w:rPr>
          <w:b/>
        </w:rPr>
      </w:pPr>
      <w:r>
        <w:rPr>
          <w:b/>
          <w:spacing w:val="-2"/>
        </w:rPr>
        <w:t>A.5.3</w:t>
      </w:r>
      <w:r w:rsidR="00D91A17" w:rsidRPr="00D91A17">
        <w:rPr>
          <w:b/>
          <w:spacing w:val="-2"/>
        </w:rPr>
        <w:t>.</w:t>
      </w:r>
      <w:r w:rsidR="004E1153" w:rsidRPr="00D91A17">
        <w:rPr>
          <w:b/>
          <w:spacing w:val="-2"/>
        </w:rPr>
        <w:t>Uluslararasılaşma Performansı</w:t>
      </w:r>
    </w:p>
    <w:p w14:paraId="0B5A3FA5" w14:textId="77777777" w:rsidR="00A26130" w:rsidRDefault="00A26130" w:rsidP="00E02E15">
      <w:pPr>
        <w:tabs>
          <w:tab w:val="left" w:pos="8080"/>
        </w:tabs>
        <w:spacing w:after="28" w:line="240" w:lineRule="auto"/>
        <w:ind w:left="17" w:right="21" w:hanging="11"/>
      </w:pPr>
    </w:p>
    <w:p w14:paraId="638CE5B9" w14:textId="1C372A30" w:rsidR="0007531B" w:rsidRDefault="0007531B" w:rsidP="00E02E15">
      <w:pPr>
        <w:tabs>
          <w:tab w:val="left" w:pos="8080"/>
        </w:tabs>
        <w:spacing w:after="28" w:line="240" w:lineRule="auto"/>
        <w:ind w:left="17" w:right="21" w:hanging="11"/>
      </w:pPr>
      <w:r>
        <w:t>Uluslararasılaşma performansı, fakültemizin uluslararasılaşma hedeflerine ulaşma düzeyini değerlendirmek için izlenmektedir. Bu değerlendirme, uluslararası öğrenci ve akademisyen sayısı, uluslararası projelerdeki başarılar, yabancı dilde yayınlanan makale sayısı ve uluslararası sıralamalardaki konum gibi göstergeler üzerinden yapılmaktadır. Performans izleme mekanizmaları, sürdürülebilir ve yerleşik bir yapıya sahip olup, sürekli iyileştirme süreçlerine katkı sağlamaktadır. Fakültemizin uluslararası düzeydeki ilişkileri ile personel değişimi hareketliliği sürekli aktif</w:t>
      </w:r>
      <w:r w:rsidR="00A562A5">
        <w:t xml:space="preserve"> tutulmaktadır </w:t>
      </w:r>
      <w:r>
        <w:t xml:space="preserve"> ERASMUS </w:t>
      </w:r>
      <w:r>
        <w:lastRenderedPageBreak/>
        <w:t>web sayfasında duyurulan hareketlilik ile fakülte personeli bilgi sahibi olmakta ve personel değişim hareketliliğinden haberdar olmakta</w:t>
      </w:r>
      <w:r w:rsidR="00A562A5">
        <w:t>dır.</w:t>
      </w:r>
    </w:p>
    <w:p w14:paraId="04E35FAC" w14:textId="77777777" w:rsidR="00A05276" w:rsidRDefault="00A05276" w:rsidP="00A05276">
      <w:pPr>
        <w:spacing w:after="28" w:line="240" w:lineRule="auto"/>
        <w:ind w:left="17" w:right="658" w:hanging="11"/>
      </w:pPr>
    </w:p>
    <w:p w14:paraId="2F55E05F" w14:textId="77777777" w:rsidR="0007531B" w:rsidRDefault="0007531B" w:rsidP="0007531B">
      <w:pPr>
        <w:spacing w:after="238" w:line="269" w:lineRule="auto"/>
        <w:ind w:left="17"/>
        <w:jc w:val="left"/>
      </w:pPr>
      <w:r>
        <w:rPr>
          <w:b/>
        </w:rPr>
        <w:t xml:space="preserve">Kanıtlar: </w:t>
      </w:r>
    </w:p>
    <w:p w14:paraId="26D4B0F8" w14:textId="48CFDB2B" w:rsidR="0007531B" w:rsidRDefault="0055030B" w:rsidP="00A210FD">
      <w:pPr>
        <w:spacing w:after="107" w:line="240" w:lineRule="auto"/>
        <w:ind w:left="17" w:right="4" w:hanging="11"/>
      </w:pPr>
      <w:hyperlink r:id="rId37" w:history="1">
        <w:r w:rsidR="006762A7" w:rsidRPr="00E02E15">
          <w:rPr>
            <w:rStyle w:val="Kpr"/>
          </w:rPr>
          <w:t>(4)</w:t>
        </w:r>
        <w:r w:rsidR="0007531B" w:rsidRPr="00E02E15">
          <w:rPr>
            <w:rStyle w:val="Kpr"/>
          </w:rPr>
          <w:t>A.5.3.1. Öğrenim Hareketliliği Genel Hükümleri</w:t>
        </w:r>
      </w:hyperlink>
    </w:p>
    <w:p w14:paraId="4895DC7B" w14:textId="7B511305" w:rsidR="0007531B" w:rsidRDefault="0055030B" w:rsidP="00A05276">
      <w:pPr>
        <w:spacing w:after="233" w:line="240" w:lineRule="auto"/>
        <w:ind w:left="17" w:right="37" w:hanging="11"/>
        <w:jc w:val="left"/>
      </w:pPr>
      <w:hyperlink r:id="rId38" w:history="1">
        <w:r w:rsidR="006762A7" w:rsidRPr="00E02E15">
          <w:rPr>
            <w:rStyle w:val="Kpr"/>
          </w:rPr>
          <w:t>(4)</w:t>
        </w:r>
        <w:r w:rsidR="0007531B" w:rsidRPr="00E02E15">
          <w:rPr>
            <w:rStyle w:val="Kpr"/>
          </w:rPr>
          <w:t>A.5.3.2. ERASMUS web Sayfası</w:t>
        </w:r>
      </w:hyperlink>
    </w:p>
    <w:p w14:paraId="1C18D37B" w14:textId="77777777" w:rsidR="00BC04F0" w:rsidRDefault="00BC04F0" w:rsidP="00BC04F0">
      <w:pPr>
        <w:pStyle w:val="Balk1"/>
        <w:spacing w:after="188"/>
        <w:ind w:left="17" w:right="0"/>
      </w:pPr>
      <w:bookmarkStart w:id="18" w:name="_Toc72310"/>
      <w:r>
        <w:t>B.</w:t>
      </w:r>
      <w:r>
        <w:rPr>
          <w:rFonts w:ascii="Arial" w:eastAsia="Arial" w:hAnsi="Arial" w:cs="Arial"/>
        </w:rPr>
        <w:t xml:space="preserve"> </w:t>
      </w:r>
      <w:r>
        <w:t xml:space="preserve">EĞİTİM VE ÖĞRETİM </w:t>
      </w:r>
      <w:bookmarkEnd w:id="18"/>
    </w:p>
    <w:p w14:paraId="7F75DCA3" w14:textId="77777777" w:rsidR="00BC04F0" w:rsidRDefault="00BC04F0" w:rsidP="00BC04F0">
      <w:pPr>
        <w:pStyle w:val="Balk2"/>
        <w:spacing w:after="202"/>
        <w:ind w:left="17" w:right="0"/>
      </w:pPr>
      <w:r>
        <w:rPr>
          <w:sz w:val="26"/>
        </w:rPr>
        <w:t>B.1.</w:t>
      </w:r>
      <w:r>
        <w:rPr>
          <w:rFonts w:ascii="Arial" w:eastAsia="Arial" w:hAnsi="Arial" w:cs="Arial"/>
          <w:sz w:val="26"/>
        </w:rPr>
        <w:t xml:space="preserve"> </w:t>
      </w:r>
      <w:r>
        <w:t xml:space="preserve">Program Tasarımı, Değerlendirmesi ve Güncellenmesi </w:t>
      </w:r>
    </w:p>
    <w:p w14:paraId="015B798A" w14:textId="490C5A31" w:rsidR="00BC04F0" w:rsidRDefault="00BC04F0" w:rsidP="006762A7">
      <w:pPr>
        <w:pStyle w:val="Balk4"/>
        <w:spacing w:after="80"/>
        <w:ind w:left="17" w:right="0"/>
      </w:pPr>
      <w:bookmarkStart w:id="19" w:name="_Toc72312"/>
      <w:r>
        <w:rPr>
          <w:sz w:val="26"/>
        </w:rPr>
        <w:t>B.1.1.</w:t>
      </w:r>
      <w:r>
        <w:rPr>
          <w:rFonts w:ascii="Arial" w:eastAsia="Arial" w:hAnsi="Arial" w:cs="Arial"/>
          <w:sz w:val="26"/>
        </w:rPr>
        <w:t xml:space="preserve"> </w:t>
      </w:r>
      <w:r>
        <w:t xml:space="preserve">Programların tasarımı ve onayı </w:t>
      </w:r>
      <w:bookmarkEnd w:id="19"/>
    </w:p>
    <w:p w14:paraId="560D9AB3" w14:textId="433D7C21" w:rsidR="00BC04F0" w:rsidRPr="00BC04F0" w:rsidRDefault="00BC04F0" w:rsidP="00E02E15">
      <w:pPr>
        <w:spacing w:before="100" w:beforeAutospacing="1" w:after="100" w:afterAutospacing="1" w:line="240" w:lineRule="auto"/>
        <w:ind w:left="0" w:right="21" w:firstLine="0"/>
        <w:rPr>
          <w:rFonts w:eastAsia="Times New Roman"/>
        </w:rPr>
      </w:pPr>
      <w:r>
        <w:rPr>
          <w:rFonts w:eastAsia="Times New Roman"/>
        </w:rPr>
        <w:t>A</w:t>
      </w:r>
      <w:r w:rsidRPr="001D13BD">
        <w:rPr>
          <w:rFonts w:eastAsia="Times New Roman"/>
        </w:rPr>
        <w:t>ksaray Üniversite</w:t>
      </w:r>
      <w:r>
        <w:rPr>
          <w:rFonts w:eastAsia="Times New Roman"/>
        </w:rPr>
        <w:t xml:space="preserve">si İletişim Fakültesi </w:t>
      </w:r>
      <w:r w:rsidRPr="001D13BD">
        <w:rPr>
          <w:rFonts w:eastAsia="Times New Roman"/>
        </w:rPr>
        <w:t>program amaçları ve öğrenme çıktıları açıkça tanımlanmış ve paydaşlarla paylaşılmıştır. Yeterlilikler, bölümün kurumsal hedefleri doğrultusunda belirlenmiş, ders içerikleri iletişim fakülteleri için belirlenen ulusal standartlara uygun şekilde düzenlenmiştir. Öğrenci kazanımlarının takibi için sistematik bir değerlendirme sistemi oluşturulmuş ve yeterlilikler, ders programları ve eğitim metodolojileriyle entegre edilmiştir. Teorik ve uygulamalı derslerin dengeli dağılımı gözetilmiş, program yapılandırmasında mevcut altyapı olanakları göz önünde bulundurulmuştur. Bölümde, kurumsal kimliğe uygun, sürdürülebilir ve örnek teşkil edebilecek eğitim-öğretim uygulamaları başarıyla yürütülmektedir.</w:t>
      </w:r>
    </w:p>
    <w:p w14:paraId="306A671A" w14:textId="0B359849" w:rsidR="004E1153" w:rsidRDefault="00BC04F0" w:rsidP="00E02E15">
      <w:pPr>
        <w:spacing w:line="240" w:lineRule="auto"/>
        <w:ind w:left="0" w:right="21"/>
      </w:pPr>
      <w:r>
        <w:t>Programların amaçları ve öğrenme çıktıları (kazanımları) oluşturulmuş, TYYÇ ile uyumu belirtilmiş, kamuoyuna ilan edilmiştir. Program yeterlilikleri belirlenirken kurumun misyonvizyonu göz önünde bulundurulmuştur.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w:t>
      </w:r>
    </w:p>
    <w:p w14:paraId="221FD76D" w14:textId="77777777" w:rsidR="003A4F96" w:rsidRPr="00BC04F0" w:rsidRDefault="003A4F96" w:rsidP="00E02E15">
      <w:pPr>
        <w:spacing w:line="240" w:lineRule="auto"/>
        <w:ind w:left="0" w:right="21"/>
      </w:pPr>
    </w:p>
    <w:p w14:paraId="1C3644ED" w14:textId="193AE2CC" w:rsidR="004E1153" w:rsidRPr="00743809" w:rsidRDefault="004E1153" w:rsidP="00743809">
      <w:pPr>
        <w:pStyle w:val="Balk4"/>
        <w:spacing w:before="1"/>
        <w:jc w:val="both"/>
        <w:rPr>
          <w:i/>
          <w:iCs/>
          <w:color w:val="auto"/>
          <w:spacing w:val="-2"/>
        </w:rPr>
      </w:pPr>
      <w:r w:rsidRPr="00A45FCA">
        <w:rPr>
          <w:color w:val="auto"/>
          <w:spacing w:val="-2"/>
        </w:rPr>
        <w:t>Kanıtlar</w:t>
      </w:r>
    </w:p>
    <w:p w14:paraId="68FEFE9A" w14:textId="77777777" w:rsidR="004E1153" w:rsidRPr="008D6C06" w:rsidRDefault="0055030B" w:rsidP="00A210FD">
      <w:pPr>
        <w:spacing w:before="49" w:line="360" w:lineRule="auto"/>
        <w:ind w:left="0" w:firstLine="0"/>
        <w:rPr>
          <w:color w:val="0070C0"/>
        </w:rPr>
      </w:pPr>
      <w:hyperlink r:id="rId39" w:history="1">
        <w:r w:rsidR="004E1153" w:rsidRPr="008D6C06">
          <w:rPr>
            <w:rStyle w:val="Kpr"/>
            <w:color w:val="0070C0"/>
          </w:rPr>
          <w:t>(4) B1.1.1. Programların tasarımı ve onayı</w:t>
        </w:r>
      </w:hyperlink>
    </w:p>
    <w:p w14:paraId="40C7F811" w14:textId="053FCFF3" w:rsidR="008D6C06" w:rsidRPr="008D6C06" w:rsidRDefault="008D6C06" w:rsidP="008D6C06">
      <w:pPr>
        <w:widowControl w:val="0"/>
        <w:tabs>
          <w:tab w:val="left" w:pos="687"/>
        </w:tabs>
        <w:autoSpaceDE w:val="0"/>
        <w:autoSpaceDN w:val="0"/>
        <w:spacing w:after="0" w:line="240" w:lineRule="auto"/>
        <w:ind w:left="1" w:firstLine="0"/>
        <w:rPr>
          <w:b/>
        </w:rPr>
      </w:pPr>
      <w:r>
        <w:rPr>
          <w:b/>
        </w:rPr>
        <w:t xml:space="preserve">B.1.2. </w:t>
      </w:r>
      <w:r w:rsidR="004E1153" w:rsidRPr="008D6C06">
        <w:rPr>
          <w:b/>
        </w:rPr>
        <w:t>Programın</w:t>
      </w:r>
      <w:r w:rsidR="004E1153" w:rsidRPr="008D6C06">
        <w:rPr>
          <w:b/>
          <w:spacing w:val="-11"/>
        </w:rPr>
        <w:t xml:space="preserve"> </w:t>
      </w:r>
      <w:r w:rsidR="004E1153" w:rsidRPr="008D6C06">
        <w:rPr>
          <w:b/>
        </w:rPr>
        <w:t>ders</w:t>
      </w:r>
      <w:r w:rsidR="004E1153" w:rsidRPr="008D6C06">
        <w:rPr>
          <w:b/>
          <w:spacing w:val="-2"/>
        </w:rPr>
        <w:t xml:space="preserve"> </w:t>
      </w:r>
      <w:r w:rsidR="004E1153" w:rsidRPr="008D6C06">
        <w:rPr>
          <w:b/>
        </w:rPr>
        <w:t>dağılım</w:t>
      </w:r>
      <w:r w:rsidR="004E1153" w:rsidRPr="008D6C06">
        <w:rPr>
          <w:b/>
          <w:spacing w:val="-8"/>
        </w:rPr>
        <w:t xml:space="preserve"> </w:t>
      </w:r>
      <w:r w:rsidR="004E1153" w:rsidRPr="008D6C06">
        <w:rPr>
          <w:b/>
          <w:spacing w:val="-2"/>
        </w:rPr>
        <w:t>dengesi</w:t>
      </w:r>
    </w:p>
    <w:p w14:paraId="321520D6" w14:textId="78F0966E" w:rsidR="004E1153" w:rsidRPr="00A45FCA" w:rsidRDefault="008D6C06" w:rsidP="00A210FD">
      <w:pPr>
        <w:spacing w:before="100" w:beforeAutospacing="1" w:after="100" w:afterAutospacing="1" w:line="240" w:lineRule="auto"/>
        <w:ind w:left="0" w:hanging="11"/>
      </w:pPr>
      <w:r>
        <w:rPr>
          <w:rFonts w:eastAsia="Times New Roman"/>
        </w:rPr>
        <w:t>İletişim Fakültesi</w:t>
      </w:r>
      <w:r w:rsidR="004E1153" w:rsidRPr="001D13BD">
        <w:rPr>
          <w:rFonts w:eastAsia="Times New Roman"/>
        </w:rPr>
        <w:t xml:space="preserve"> ders dağılımları, öğretim elemanlarının uzmanlık alanları ve akademik yükleri gözetilerek katılımcı bir yaklaşımla gerçekleştirilmektedir. Müfredat, iletişim bilimlerinin farklı alanlarıyla entegre bir perspektif sunarken, zorunlu dersler ve seçmeli dersler arasındaki denge gözetilmektedir. Ders programları, öğrencilerin sektörel projeler, staj ve sosyal aktivitelere katılımına olanak sağlayacak şekilde planlanmaktadır. Ders içerikleri ve öğretim materyalleri düzenli olarak güncellenmekte ve geliştirilmektedir. </w:t>
      </w:r>
    </w:p>
    <w:p w14:paraId="6F997B6E" w14:textId="77777777" w:rsidR="004E1153" w:rsidRDefault="004E1153" w:rsidP="00CA212C">
      <w:pPr>
        <w:pStyle w:val="Balk4"/>
        <w:spacing w:line="240" w:lineRule="auto"/>
        <w:ind w:hanging="11"/>
        <w:jc w:val="both"/>
        <w:rPr>
          <w:i/>
          <w:iCs/>
          <w:color w:val="auto"/>
          <w:spacing w:val="-2"/>
        </w:rPr>
      </w:pPr>
      <w:bookmarkStart w:id="20" w:name="Tablo:_Ölçüt_Olgunluk_Düzeyi_(18)"/>
      <w:bookmarkEnd w:id="20"/>
      <w:r w:rsidRPr="00A45FCA">
        <w:rPr>
          <w:color w:val="auto"/>
          <w:spacing w:val="-2"/>
        </w:rPr>
        <w:lastRenderedPageBreak/>
        <w:t>Kanıtlar</w:t>
      </w:r>
    </w:p>
    <w:p w14:paraId="6E2130AB" w14:textId="77777777" w:rsidR="004E1153" w:rsidRPr="008D6C06" w:rsidRDefault="0055030B" w:rsidP="00A210FD">
      <w:pPr>
        <w:spacing w:line="360" w:lineRule="auto"/>
        <w:ind w:left="0"/>
        <w:rPr>
          <w:color w:val="0070C0"/>
        </w:rPr>
      </w:pPr>
      <w:hyperlink r:id="rId40" w:history="1">
        <w:r w:rsidR="004E1153" w:rsidRPr="008D6C06">
          <w:rPr>
            <w:rStyle w:val="Kpr"/>
            <w:color w:val="0070C0"/>
          </w:rPr>
          <w:t>(4) B.1.2.1 Program ders dağılım dengesi</w:t>
        </w:r>
      </w:hyperlink>
    </w:p>
    <w:p w14:paraId="0A55028A" w14:textId="0457AC86" w:rsidR="004E1153" w:rsidRDefault="0055030B" w:rsidP="00A210FD">
      <w:pPr>
        <w:spacing w:line="360" w:lineRule="auto"/>
        <w:ind w:left="0"/>
        <w:rPr>
          <w:rStyle w:val="Kpr"/>
          <w:color w:val="0070C0"/>
        </w:rPr>
      </w:pPr>
      <w:hyperlink r:id="rId41" w:history="1">
        <w:r w:rsidR="004E1153" w:rsidRPr="008D6C06">
          <w:rPr>
            <w:rStyle w:val="Kpr"/>
            <w:color w:val="0070C0"/>
          </w:rPr>
          <w:t>(4) B.1.2.1 Program ders dağılım dengesi</w:t>
        </w:r>
      </w:hyperlink>
    </w:p>
    <w:p w14:paraId="7A4F29B1" w14:textId="38649456" w:rsidR="004E1153" w:rsidRPr="008D6C06" w:rsidRDefault="008D6C06" w:rsidP="008D6C06">
      <w:pPr>
        <w:widowControl w:val="0"/>
        <w:tabs>
          <w:tab w:val="left" w:pos="687"/>
        </w:tabs>
        <w:autoSpaceDE w:val="0"/>
        <w:autoSpaceDN w:val="0"/>
        <w:spacing w:before="3" w:after="0" w:line="240" w:lineRule="auto"/>
        <w:ind w:left="1" w:firstLine="0"/>
        <w:rPr>
          <w:b/>
        </w:rPr>
      </w:pPr>
      <w:r>
        <w:rPr>
          <w:b/>
        </w:rPr>
        <w:t>B.1.3.</w:t>
      </w:r>
      <w:r w:rsidR="004E1153" w:rsidRPr="008D6C06">
        <w:rPr>
          <w:b/>
        </w:rPr>
        <w:t>Ders</w:t>
      </w:r>
      <w:r w:rsidR="004E1153" w:rsidRPr="008D6C06">
        <w:rPr>
          <w:b/>
          <w:spacing w:val="-6"/>
        </w:rPr>
        <w:t xml:space="preserve"> </w:t>
      </w:r>
      <w:r w:rsidR="004E1153" w:rsidRPr="008D6C06">
        <w:rPr>
          <w:b/>
        </w:rPr>
        <w:t>kazanımlarının</w:t>
      </w:r>
      <w:r w:rsidR="004E1153" w:rsidRPr="008D6C06">
        <w:rPr>
          <w:b/>
          <w:spacing w:val="-9"/>
        </w:rPr>
        <w:t xml:space="preserve"> </w:t>
      </w:r>
      <w:r w:rsidR="004E1153" w:rsidRPr="008D6C06">
        <w:rPr>
          <w:b/>
        </w:rPr>
        <w:t>program</w:t>
      </w:r>
      <w:r w:rsidR="004E1153" w:rsidRPr="008D6C06">
        <w:rPr>
          <w:b/>
          <w:spacing w:val="-11"/>
        </w:rPr>
        <w:t xml:space="preserve"> </w:t>
      </w:r>
      <w:r w:rsidR="004E1153" w:rsidRPr="008D6C06">
        <w:rPr>
          <w:b/>
        </w:rPr>
        <w:t>çıktılarıyla</w:t>
      </w:r>
      <w:r w:rsidR="004E1153" w:rsidRPr="008D6C06">
        <w:rPr>
          <w:b/>
          <w:spacing w:val="-5"/>
        </w:rPr>
        <w:t xml:space="preserve"> </w:t>
      </w:r>
      <w:r w:rsidR="004E1153" w:rsidRPr="008D6C06">
        <w:rPr>
          <w:b/>
          <w:spacing w:val="-4"/>
        </w:rPr>
        <w:t>uyumu</w:t>
      </w:r>
    </w:p>
    <w:p w14:paraId="49FF6908" w14:textId="799DDCEC" w:rsidR="004E1153" w:rsidRDefault="004E1153" w:rsidP="00E02E15">
      <w:pPr>
        <w:spacing w:before="100" w:beforeAutospacing="1" w:after="100" w:afterAutospacing="1" w:line="240" w:lineRule="auto"/>
        <w:ind w:left="0" w:hanging="11"/>
        <w:rPr>
          <w:rFonts w:eastAsia="Times New Roman"/>
        </w:rPr>
      </w:pPr>
      <w:r w:rsidRPr="001D13BD">
        <w:rPr>
          <w:rFonts w:eastAsia="Times New Roman"/>
        </w:rPr>
        <w:t>Aksaray Ünive</w:t>
      </w:r>
      <w:r w:rsidR="008D6C06">
        <w:rPr>
          <w:rFonts w:eastAsia="Times New Roman"/>
        </w:rPr>
        <w:t>rsitesi İletişim Fakültes</w:t>
      </w:r>
      <w:r w:rsidRPr="001D13BD">
        <w:rPr>
          <w:rFonts w:eastAsia="Times New Roman"/>
        </w:rPr>
        <w:t>'nde, her dersin öğrenme kazanımları detaylı şekilde belirlenmiş, program çıktılarıyla uyumlu biçimde yapılandırılmış ve şeffaf bir şekilde paylaşılmıştır. Bu kazanımlar, öğrencilerin teorik bilgi, mesleki beceri ve iletişim yetkinliklerini kapsayan çok boyutlu bir yaklaşımla tasarlanmıştır. Öğrenci başarısının ve kazanımların gerçekleşme düzeyinin ölçülmesi için sistematik değerlendirme mekanizmaları oluşturulmuş ve ölçme-değerlendirme kriterleri net biçimde tanımlanmıştır. Bölümde, kurumsal standartlarla bütünleşmiş, sürdürülebilir ve model oluşturabilecek eğitim uygulamaları etkin şekilde yürütülmektedir.</w:t>
      </w:r>
    </w:p>
    <w:p w14:paraId="63C9B874" w14:textId="40561C1A" w:rsidR="008D6C06" w:rsidRDefault="008D6C06" w:rsidP="00E02E15">
      <w:pPr>
        <w:spacing w:line="240" w:lineRule="auto"/>
        <w:ind w:left="0" w:right="4" w:hanging="11"/>
      </w:pPr>
      <w:r>
        <w:t xml:space="preserve">Fakültemizdeki bölümlerde derslerin bilişsel seviyeleri, ders kazanımlarıyla program çıktıları açıkça belirlenmiş ve bu eşleştirme ilan edilerek eğitim-öğretim uygulamalarına yansıtılmıştır. </w:t>
      </w:r>
      <w:r>
        <w:rPr>
          <w:rFonts w:ascii="Arial" w:eastAsia="Arial" w:hAnsi="Arial" w:cs="Arial"/>
          <w:b/>
        </w:rPr>
        <w:t xml:space="preserve"> </w:t>
      </w:r>
    </w:p>
    <w:p w14:paraId="4CB6225E" w14:textId="6CDC6966" w:rsidR="008D6C06" w:rsidRDefault="008D6C06" w:rsidP="00E02E15">
      <w:pPr>
        <w:spacing w:line="240" w:lineRule="auto"/>
        <w:ind w:left="0" w:right="4" w:hanging="11"/>
      </w:pPr>
      <w:r>
        <w:t xml:space="preserve">Bölümlerimizin yeterlilikleri, Yükseköğretim Kurulu tarafından oluşturulan TYYÇ’ye dayalı olarak, lisans eğitimini bitiren öğrencinin kazanacağı bilgi, beceri ve yetkinliklere her bir dersin katkısını ifade eden öğrenim kazanımlarıyla belirlenmiş ders saatleri ve öğrenciler için öngörülen diğer faaliyetler için gerekli çalışma saatleri göz önünde bulundurularak hesaplanan değerle belirlenir. Bu değer, Avrupa Kredi Transfer Sistemi (AKTS) kapsamında uygulanmaktadır. </w:t>
      </w:r>
    </w:p>
    <w:p w14:paraId="18577ADF" w14:textId="4040FA02" w:rsidR="008D6C06" w:rsidRPr="008D6C06" w:rsidRDefault="008D6C06" w:rsidP="00E02E15">
      <w:pPr>
        <w:spacing w:line="240" w:lineRule="auto"/>
        <w:ind w:left="0" w:right="4" w:hanging="11"/>
      </w:pPr>
      <w:r>
        <w:t>Fakültemizden mezun olacak öğrencinin aldığı dersler program ve TYYÇ uyumunu gösteren ders tanımlama formları Aksaray Üniversitesi bilgi paketinde ve bölümlerin web sayfasında bulunmaktadır.</w:t>
      </w:r>
      <w:r>
        <w:rPr>
          <w:rFonts w:ascii="Arial" w:eastAsia="Arial" w:hAnsi="Arial" w:cs="Arial"/>
          <w:b/>
        </w:rPr>
        <w:t xml:space="preserve"> </w:t>
      </w:r>
    </w:p>
    <w:p w14:paraId="666D29F3" w14:textId="77777777" w:rsidR="004E1153" w:rsidRPr="00A45FCA" w:rsidRDefault="004E1153" w:rsidP="004E1153">
      <w:pPr>
        <w:pStyle w:val="Balk4"/>
        <w:spacing w:before="1"/>
        <w:jc w:val="both"/>
        <w:rPr>
          <w:i/>
          <w:iCs/>
          <w:color w:val="auto"/>
        </w:rPr>
      </w:pPr>
      <w:r w:rsidRPr="00A45FCA">
        <w:rPr>
          <w:color w:val="auto"/>
          <w:spacing w:val="-2"/>
        </w:rPr>
        <w:t>Kanıtlar</w:t>
      </w:r>
    </w:p>
    <w:p w14:paraId="56780AB9" w14:textId="391C6395" w:rsidR="008D6C06" w:rsidRPr="00A210FD" w:rsidRDefault="0055030B" w:rsidP="00A210FD">
      <w:pPr>
        <w:spacing w:line="360" w:lineRule="auto"/>
        <w:ind w:left="0" w:firstLine="0"/>
        <w:rPr>
          <w:color w:val="467886" w:themeColor="hyperlink"/>
          <w:u w:val="single"/>
        </w:rPr>
      </w:pPr>
      <w:hyperlink r:id="rId42" w:history="1">
        <w:r w:rsidR="004E1153" w:rsidRPr="00581BF7">
          <w:rPr>
            <w:rStyle w:val="Kpr"/>
          </w:rPr>
          <w:t>(4) B.1.4.1 Ders kazanımlarının program çıktılarıyla uyumu</w:t>
        </w:r>
      </w:hyperlink>
    </w:p>
    <w:p w14:paraId="6B309A35" w14:textId="3A5B9E03" w:rsidR="004E1153" w:rsidRPr="00BB24C8" w:rsidRDefault="00BB24C8" w:rsidP="00BB24C8">
      <w:pPr>
        <w:widowControl w:val="0"/>
        <w:tabs>
          <w:tab w:val="left" w:pos="687"/>
        </w:tabs>
        <w:autoSpaceDE w:val="0"/>
        <w:autoSpaceDN w:val="0"/>
        <w:spacing w:after="0" w:line="240" w:lineRule="auto"/>
        <w:ind w:left="1" w:firstLine="0"/>
        <w:rPr>
          <w:b/>
        </w:rPr>
      </w:pPr>
      <w:r>
        <w:rPr>
          <w:b/>
        </w:rPr>
        <w:t xml:space="preserve"> B.1.4.</w:t>
      </w:r>
      <w:r w:rsidR="004E1153" w:rsidRPr="00BB24C8">
        <w:rPr>
          <w:b/>
        </w:rPr>
        <w:t>Öğrenci</w:t>
      </w:r>
      <w:r w:rsidR="004E1153" w:rsidRPr="00BB24C8">
        <w:rPr>
          <w:b/>
          <w:spacing w:val="-9"/>
        </w:rPr>
        <w:t xml:space="preserve"> </w:t>
      </w:r>
      <w:r w:rsidR="004E1153" w:rsidRPr="00BB24C8">
        <w:rPr>
          <w:b/>
        </w:rPr>
        <w:t>iş</w:t>
      </w:r>
      <w:r w:rsidR="004E1153" w:rsidRPr="00BB24C8">
        <w:rPr>
          <w:b/>
          <w:spacing w:val="-6"/>
        </w:rPr>
        <w:t xml:space="preserve"> </w:t>
      </w:r>
      <w:r w:rsidR="004E1153" w:rsidRPr="00BB24C8">
        <w:rPr>
          <w:b/>
        </w:rPr>
        <w:t>yüküne</w:t>
      </w:r>
      <w:r w:rsidR="004E1153" w:rsidRPr="00BB24C8">
        <w:rPr>
          <w:b/>
          <w:spacing w:val="-3"/>
        </w:rPr>
        <w:t xml:space="preserve"> </w:t>
      </w:r>
      <w:r w:rsidR="004E1153" w:rsidRPr="00BB24C8">
        <w:rPr>
          <w:b/>
        </w:rPr>
        <w:t>dayalı</w:t>
      </w:r>
      <w:r w:rsidR="004E1153" w:rsidRPr="00BB24C8">
        <w:rPr>
          <w:b/>
          <w:spacing w:val="-4"/>
        </w:rPr>
        <w:t xml:space="preserve"> </w:t>
      </w:r>
      <w:r w:rsidR="004E1153" w:rsidRPr="00BB24C8">
        <w:rPr>
          <w:b/>
        </w:rPr>
        <w:t>ders</w:t>
      </w:r>
      <w:r w:rsidR="004E1153" w:rsidRPr="00BB24C8">
        <w:rPr>
          <w:b/>
          <w:spacing w:val="-5"/>
        </w:rPr>
        <w:t xml:space="preserve"> </w:t>
      </w:r>
      <w:r w:rsidR="004E1153" w:rsidRPr="00BB24C8">
        <w:rPr>
          <w:b/>
          <w:spacing w:val="-2"/>
        </w:rPr>
        <w:t>tasarımı</w:t>
      </w:r>
    </w:p>
    <w:p w14:paraId="4298D73E" w14:textId="594BDD13" w:rsidR="004E1153" w:rsidRDefault="004E1153" w:rsidP="00E02E15">
      <w:pPr>
        <w:spacing w:before="100" w:beforeAutospacing="1" w:after="100" w:afterAutospacing="1" w:line="240" w:lineRule="auto"/>
        <w:ind w:left="0" w:hanging="11"/>
        <w:rPr>
          <w:rFonts w:eastAsia="Times New Roman"/>
        </w:rPr>
      </w:pPr>
      <w:r w:rsidRPr="00343727">
        <w:rPr>
          <w:rFonts w:eastAsia="Times New Roman"/>
        </w:rPr>
        <w:t>Aksaray Ünivers</w:t>
      </w:r>
      <w:r w:rsidR="00BB24C8">
        <w:rPr>
          <w:rFonts w:eastAsia="Times New Roman"/>
        </w:rPr>
        <w:t>itesi İletişim Fakültesi</w:t>
      </w:r>
      <w:r w:rsidRPr="00343727">
        <w:rPr>
          <w:rFonts w:eastAsia="Times New Roman"/>
        </w:rPr>
        <w:t>nde, tüm derslerin AKTS kredileri kurumsal web sitesinde ilan edilmekte ve öğrenci iş yükü analizleriyle düzenli olarak güncellenmektedir. Bölüm müfredatında, kurumsal iletişim ve reklam sektörüne yönelik staj ve uygulamalı eğitim olanakları sunulmakta, bu faaliyetler öğrenci iş yükü hesaplamaları ve kredi sistemi içerisinde değerlendirilmektedir. Uygulama süreçlerinin etkinliği sürekli olarak izlenmekte, hem yüz yüze hem de dijital platformlarda gerçekleştirilen eğitim faaliyetlerinin iş yükü dengeleri gözetilmektedir. Bölümde, kurumsal yapıyla bütünleşmiş, sürdürülebilir ve örnek teşkil edebilecek eğitim uygulamaları başarıyla yürütülmektedir.</w:t>
      </w:r>
    </w:p>
    <w:p w14:paraId="5BF1BD29" w14:textId="723A866E" w:rsidR="00BB24C8" w:rsidRDefault="00BB24C8" w:rsidP="00E02E15">
      <w:pPr>
        <w:spacing w:line="240" w:lineRule="auto"/>
        <w:ind w:left="0" w:right="4" w:hanging="11"/>
      </w:pPr>
      <w:r>
        <w:t>Fakültemiz bölümlerinde yer alan derslerin iş yüküne dayalı kredi değerleri (AKTS) belirlenmiştir.</w:t>
      </w:r>
    </w:p>
    <w:p w14:paraId="6AC010ED" w14:textId="2ABAE5DD" w:rsidR="00BB24C8" w:rsidRPr="00BB24C8" w:rsidRDefault="00BB24C8" w:rsidP="00E02E15">
      <w:pPr>
        <w:spacing w:line="240" w:lineRule="auto"/>
        <w:ind w:left="0" w:right="4" w:hanging="11"/>
      </w:pPr>
      <w:r>
        <w:t>Aynı zamanda kültürel zenginlik ve farklı disiplinleri tanıma imkânı veren zorunlu ve seçmeli dersler yapılandırılmıştır.</w:t>
      </w:r>
    </w:p>
    <w:p w14:paraId="24F28423" w14:textId="77777777" w:rsidR="00BB24C8" w:rsidRPr="00343727" w:rsidRDefault="00BB24C8" w:rsidP="00E02E15">
      <w:pPr>
        <w:pStyle w:val="AralkYok"/>
        <w:rPr>
          <w:rFonts w:eastAsia="Times New Roman"/>
        </w:rPr>
      </w:pPr>
    </w:p>
    <w:p w14:paraId="7C864641" w14:textId="77777777" w:rsidR="004E1153" w:rsidRDefault="004E1153" w:rsidP="004E1153">
      <w:pPr>
        <w:pStyle w:val="Balk4"/>
        <w:jc w:val="both"/>
        <w:rPr>
          <w:i/>
          <w:iCs/>
          <w:color w:val="auto"/>
          <w:spacing w:val="-2"/>
        </w:rPr>
      </w:pPr>
      <w:r w:rsidRPr="00A45FCA">
        <w:rPr>
          <w:color w:val="auto"/>
          <w:spacing w:val="-2"/>
        </w:rPr>
        <w:t>Kanıtlar</w:t>
      </w:r>
    </w:p>
    <w:p w14:paraId="4642188F" w14:textId="77777777" w:rsidR="004E1153" w:rsidRPr="00FE24A1" w:rsidRDefault="004E1153" w:rsidP="00A210FD">
      <w:pPr>
        <w:ind w:left="0" w:firstLine="0"/>
        <w:rPr>
          <w:rStyle w:val="Kpr"/>
          <w:color w:val="0070C0"/>
        </w:rPr>
      </w:pPr>
      <w:r w:rsidRPr="00FE24A1">
        <w:rPr>
          <w:color w:val="0070C0"/>
        </w:rPr>
        <w:fldChar w:fldCharType="begin"/>
      </w:r>
      <w:r w:rsidRPr="00FE24A1">
        <w:rPr>
          <w:color w:val="0070C0"/>
        </w:rPr>
        <w:instrText>HYPERLINK "https://obs.aksaray.edu.tr/oibs/bologna/index.aspx?lang=tr&amp;curOp=showPac&amp;curUnit=26&amp;curSunit=10605"</w:instrText>
      </w:r>
      <w:r w:rsidRPr="00FE24A1">
        <w:rPr>
          <w:color w:val="0070C0"/>
        </w:rPr>
        <w:fldChar w:fldCharType="separate"/>
      </w:r>
      <w:r w:rsidRPr="00FE24A1">
        <w:rPr>
          <w:rStyle w:val="Kpr"/>
          <w:color w:val="0070C0"/>
        </w:rPr>
        <w:t>(4) B.1.5. Öğrenci iş yüküne dayalı ders tasarımı</w:t>
      </w:r>
    </w:p>
    <w:p w14:paraId="5BA7C1E4" w14:textId="1E5FA368" w:rsidR="001D5170" w:rsidRDefault="004E1153" w:rsidP="00A26130">
      <w:pPr>
        <w:rPr>
          <w:rFonts w:eastAsia="Times New Roman"/>
        </w:rPr>
      </w:pPr>
      <w:r w:rsidRPr="00FE24A1">
        <w:rPr>
          <w:color w:val="0070C0"/>
        </w:rPr>
        <w:fldChar w:fldCharType="end"/>
      </w:r>
    </w:p>
    <w:p w14:paraId="16FE91CC" w14:textId="77777777" w:rsidR="001D5170" w:rsidRDefault="001D5170" w:rsidP="001D5170">
      <w:pPr>
        <w:pStyle w:val="Balk4"/>
        <w:spacing w:after="80"/>
        <w:ind w:left="17" w:right="0"/>
      </w:pPr>
      <w:bookmarkStart w:id="21" w:name="_Toc72316"/>
      <w:r>
        <w:rPr>
          <w:sz w:val="26"/>
        </w:rPr>
        <w:lastRenderedPageBreak/>
        <w:t>B.1.5.</w:t>
      </w:r>
      <w:r>
        <w:rPr>
          <w:rFonts w:ascii="Arial" w:eastAsia="Arial" w:hAnsi="Arial" w:cs="Arial"/>
          <w:sz w:val="26"/>
        </w:rPr>
        <w:t xml:space="preserve"> </w:t>
      </w:r>
      <w:r>
        <w:t xml:space="preserve">Programların izlenmesi ve güncellenmesi </w:t>
      </w:r>
      <w:bookmarkEnd w:id="21"/>
    </w:p>
    <w:p w14:paraId="3F2C0086" w14:textId="65DC537C" w:rsidR="001D5170" w:rsidRDefault="001D5170" w:rsidP="00A26130">
      <w:pPr>
        <w:pStyle w:val="AralkYok"/>
        <w:ind w:left="0"/>
      </w:pPr>
      <w:r>
        <w:t>Programlarımız, düzenli aralıklarla gözden geçirilmekte ve güncellenmektedir. İç ve dış paydaşlardan alınan geri bildirimler, mezunların istihdam durumları ve sektördeki gelişmeler, programların güncellenmesinde önemli rol oynamaktadır. Bu sayede, programlarımızın güncel ve çağın gereksinimlerine uygun olması sağlanmaktadır.</w:t>
      </w:r>
    </w:p>
    <w:p w14:paraId="507BB488" w14:textId="77777777" w:rsidR="001D5170" w:rsidRDefault="001D5170" w:rsidP="00E02E15">
      <w:pPr>
        <w:pStyle w:val="AralkYok"/>
      </w:pPr>
    </w:p>
    <w:p w14:paraId="4379FAA2" w14:textId="1C637872" w:rsidR="00661DF1" w:rsidRPr="00A210FD" w:rsidRDefault="001D5170" w:rsidP="00A210FD">
      <w:pPr>
        <w:pStyle w:val="AralkYok"/>
        <w:spacing w:after="240"/>
        <w:ind w:left="0"/>
      </w:pPr>
      <w:r>
        <w:t>Üniversitemizde uzaktan ve örgün tüm eğitim programları “Aksaray Üniversitesi Program Açma/Kapatma, Müfredat Oluşturma ve Güncelleme Yönergesi”  kapsamında izleme ve değerlendirme çalışmaları ile yapılmaktadır</w:t>
      </w:r>
    </w:p>
    <w:p w14:paraId="1709996F" w14:textId="77777777" w:rsidR="00661DF1" w:rsidRDefault="00661DF1" w:rsidP="00661DF1">
      <w:pPr>
        <w:pStyle w:val="Balk4"/>
        <w:spacing w:after="80"/>
        <w:ind w:left="17" w:right="0"/>
      </w:pPr>
      <w:bookmarkStart w:id="22" w:name="Tablo:_Ölçüt_Olgunluk_Düzeyi_(21)"/>
      <w:bookmarkStart w:id="23" w:name="_Toc72317"/>
      <w:bookmarkEnd w:id="22"/>
      <w:r>
        <w:rPr>
          <w:sz w:val="26"/>
        </w:rPr>
        <w:t>B.1.6.</w:t>
      </w:r>
      <w:r>
        <w:rPr>
          <w:rFonts w:ascii="Arial" w:eastAsia="Arial" w:hAnsi="Arial" w:cs="Arial"/>
          <w:sz w:val="26"/>
        </w:rPr>
        <w:t xml:space="preserve"> </w:t>
      </w:r>
      <w:r>
        <w:t xml:space="preserve">Eğitim ve öğretim süreçlerinin yönetimi </w:t>
      </w:r>
      <w:bookmarkEnd w:id="23"/>
    </w:p>
    <w:p w14:paraId="122083A3" w14:textId="430D48B3" w:rsidR="004E1153" w:rsidRPr="001A215E" w:rsidRDefault="004E1153" w:rsidP="00661DF1">
      <w:pPr>
        <w:pStyle w:val="ListeParagraf"/>
        <w:widowControl w:val="0"/>
        <w:tabs>
          <w:tab w:val="left" w:pos="687"/>
        </w:tabs>
        <w:autoSpaceDE w:val="0"/>
        <w:autoSpaceDN w:val="0"/>
        <w:spacing w:after="0" w:line="240" w:lineRule="auto"/>
        <w:ind w:left="0" w:firstLine="0"/>
        <w:contextualSpacing w:val="0"/>
        <w:rPr>
          <w:b/>
        </w:rPr>
      </w:pPr>
    </w:p>
    <w:p w14:paraId="19A13CC2" w14:textId="74D6915D" w:rsidR="00661DF1" w:rsidRDefault="004E1153" w:rsidP="00CA212C">
      <w:pPr>
        <w:spacing w:line="240" w:lineRule="auto"/>
        <w:ind w:left="17" w:right="4" w:hanging="11"/>
      </w:pPr>
      <w:r w:rsidRPr="00343727">
        <w:rPr>
          <w:rFonts w:eastAsia="Times New Roman"/>
        </w:rPr>
        <w:t xml:space="preserve">Aksaray Üniversitesi İletişim </w:t>
      </w:r>
      <w:r w:rsidR="00B16DFB">
        <w:rPr>
          <w:rFonts w:eastAsia="Times New Roman"/>
        </w:rPr>
        <w:t xml:space="preserve">Fakültesi </w:t>
      </w:r>
      <w:r w:rsidRPr="00343727">
        <w:rPr>
          <w:rFonts w:eastAsia="Times New Roman"/>
        </w:rPr>
        <w:t>, eğitim-öğretim süreçlerinin etkin yönetimi için gerekli kurumsal altyapıya, teknolojik sistemlere ve nitelikli insan kaynağına sahiptir. Tüm süreçler, açıkça tanımlanmış görev ve sorumluluklar çerçevesinde fakülte yönetiminin koordinasyonunda yürütülmektedir.</w:t>
      </w:r>
      <w:r w:rsidR="00661DF1" w:rsidRPr="00661DF1">
        <w:t xml:space="preserve"> </w:t>
      </w:r>
      <w:r w:rsidR="00661DF1">
        <w:t>. Eğitim programlarının tasarlanması, uygulanması, değerlendirilmesi ve güncellenmesi için kurum genelinde belirlenmiş ilke, esaslar ve takvim bulunmaktadır.</w:t>
      </w:r>
    </w:p>
    <w:p w14:paraId="0C3CA70E" w14:textId="77777777" w:rsidR="00E02E15" w:rsidRDefault="00E02E15" w:rsidP="00CA212C">
      <w:pPr>
        <w:spacing w:line="240" w:lineRule="auto"/>
        <w:ind w:left="17" w:right="4" w:hanging="11"/>
      </w:pPr>
    </w:p>
    <w:p w14:paraId="0466BAC4" w14:textId="6A1DACC5" w:rsidR="004E1153" w:rsidRPr="00343727" w:rsidRDefault="004E1153" w:rsidP="00E02E15">
      <w:pPr>
        <w:pStyle w:val="AralkYok"/>
        <w:ind w:left="0"/>
        <w:rPr>
          <w:rFonts w:eastAsia="Times New Roman"/>
        </w:rPr>
      </w:pPr>
      <w:r w:rsidRPr="00343727">
        <w:rPr>
          <w:rFonts w:eastAsia="Times New Roman"/>
        </w:rPr>
        <w:t>Program geliştirme, uygulama, değerlendirme ve güncelleme süreçleri için kapsamlı bir çerçeve ve takvim oluşturulmuştur. Öğrenme çıktıları, ders içerikleri, eğitim yöntemleri ve değerlendirme kriterleri arasındaki uyum periyodik olarak gözden geçirilmektedir. Bölümde, eğitim-öğretim faaliyetlerinin bütüncül bir yaklaşımla yürütülmesini sağlayan sistematik prosedürler titizlikle uygulanmaktadır.</w:t>
      </w:r>
    </w:p>
    <w:p w14:paraId="7417ADAB" w14:textId="77777777" w:rsidR="004E1153" w:rsidRDefault="004E1153" w:rsidP="004E1153">
      <w:pPr>
        <w:pStyle w:val="Balk4"/>
        <w:jc w:val="both"/>
        <w:rPr>
          <w:i/>
          <w:iCs/>
          <w:color w:val="auto"/>
          <w:spacing w:val="-2"/>
        </w:rPr>
      </w:pPr>
      <w:r w:rsidRPr="00A45FCA">
        <w:rPr>
          <w:color w:val="auto"/>
          <w:spacing w:val="-2"/>
        </w:rPr>
        <w:t>Kanıtlar</w:t>
      </w:r>
    </w:p>
    <w:p w14:paraId="65CCF285" w14:textId="77777777" w:rsidR="004E1153" w:rsidRPr="00FE24A1" w:rsidRDefault="004E1153" w:rsidP="00E02E15">
      <w:pPr>
        <w:spacing w:line="360" w:lineRule="auto"/>
        <w:ind w:left="0" w:firstLine="0"/>
        <w:rPr>
          <w:rStyle w:val="Kpr"/>
          <w:color w:val="0070C0"/>
        </w:rPr>
      </w:pPr>
      <w:r w:rsidRPr="00FE24A1">
        <w:rPr>
          <w:color w:val="0070C0"/>
        </w:rPr>
        <w:fldChar w:fldCharType="begin"/>
      </w:r>
      <w:r w:rsidRPr="00FE24A1">
        <w:rPr>
          <w:color w:val="0070C0"/>
        </w:rPr>
        <w:instrText>HYPERLINK "https://obs.aksaray.edu.tr/oibs/bologna/index.aspx?lang=tr&amp;curOp=showPac&amp;curUnit=26&amp;curSunit=10605"</w:instrText>
      </w:r>
      <w:r w:rsidRPr="00FE24A1">
        <w:rPr>
          <w:color w:val="0070C0"/>
        </w:rPr>
        <w:fldChar w:fldCharType="separate"/>
      </w:r>
      <w:r w:rsidRPr="00FE24A1">
        <w:rPr>
          <w:rStyle w:val="Kpr"/>
          <w:color w:val="0070C0"/>
        </w:rPr>
        <w:t>(4) B.1.7.1 Eğitim ve öğretim süreçlerinin yönetimi</w:t>
      </w:r>
    </w:p>
    <w:p w14:paraId="4716D8C8" w14:textId="71527F88" w:rsidR="00FE24A1" w:rsidRPr="00CA212C" w:rsidRDefault="004E1153" w:rsidP="00A210FD">
      <w:pPr>
        <w:ind w:left="0" w:firstLine="0"/>
        <w:rPr>
          <w:color w:val="0070C0"/>
        </w:rPr>
      </w:pPr>
      <w:r w:rsidRPr="00FE24A1">
        <w:rPr>
          <w:color w:val="0070C0"/>
        </w:rPr>
        <w:fldChar w:fldCharType="end"/>
      </w:r>
    </w:p>
    <w:p w14:paraId="092C2200" w14:textId="77777777" w:rsidR="00FE24A1" w:rsidRDefault="00FE24A1" w:rsidP="00FE24A1">
      <w:pPr>
        <w:pStyle w:val="Balk2"/>
        <w:ind w:left="17" w:right="0"/>
      </w:pPr>
      <w:bookmarkStart w:id="24" w:name="_Toc72318"/>
      <w:r>
        <w:rPr>
          <w:sz w:val="26"/>
        </w:rPr>
        <w:t>B.2.</w:t>
      </w:r>
      <w:r>
        <w:rPr>
          <w:rFonts w:ascii="Arial" w:eastAsia="Arial" w:hAnsi="Arial" w:cs="Arial"/>
          <w:sz w:val="26"/>
        </w:rPr>
        <w:t xml:space="preserve"> </w:t>
      </w:r>
      <w:r>
        <w:t xml:space="preserve">Programların </w:t>
      </w:r>
      <w:r>
        <w:tab/>
        <w:t xml:space="preserve">Yürütülmesi </w:t>
      </w:r>
      <w:r>
        <w:tab/>
        <w:t xml:space="preserve">(Öğrenci </w:t>
      </w:r>
      <w:r>
        <w:tab/>
        <w:t xml:space="preserve">Merkezli </w:t>
      </w:r>
      <w:r>
        <w:tab/>
        <w:t xml:space="preserve">Öğrenme, </w:t>
      </w:r>
      <w:r>
        <w:tab/>
        <w:t xml:space="preserve">Öğretme </w:t>
      </w:r>
      <w:r>
        <w:tab/>
        <w:t xml:space="preserve">ve Değerlendirme) </w:t>
      </w:r>
      <w:bookmarkEnd w:id="24"/>
    </w:p>
    <w:p w14:paraId="7D210874" w14:textId="77777777" w:rsidR="00FE24A1" w:rsidRDefault="00FE24A1" w:rsidP="00FE24A1">
      <w:pPr>
        <w:pStyle w:val="Balk4"/>
        <w:ind w:left="17" w:right="0"/>
      </w:pPr>
      <w:bookmarkStart w:id="25" w:name="_Toc72319"/>
      <w:r>
        <w:rPr>
          <w:sz w:val="26"/>
        </w:rPr>
        <w:t>B.2.1.</w:t>
      </w:r>
      <w:r>
        <w:rPr>
          <w:rFonts w:ascii="Arial" w:eastAsia="Arial" w:hAnsi="Arial" w:cs="Arial"/>
          <w:sz w:val="26"/>
        </w:rPr>
        <w:t xml:space="preserve"> </w:t>
      </w:r>
      <w:r>
        <w:t xml:space="preserve">Öğretim yöntem ve teknikleri </w:t>
      </w:r>
      <w:bookmarkEnd w:id="25"/>
    </w:p>
    <w:p w14:paraId="0956FCE9" w14:textId="55941C48" w:rsidR="00FE24A1" w:rsidRDefault="00FE24A1" w:rsidP="00E02E15">
      <w:pPr>
        <w:spacing w:before="100" w:beforeAutospacing="1" w:after="100" w:afterAutospacing="1" w:line="240" w:lineRule="auto"/>
        <w:ind w:left="0" w:hanging="11"/>
        <w:rPr>
          <w:rFonts w:eastAsia="Times New Roman"/>
        </w:rPr>
      </w:pPr>
      <w:r w:rsidRPr="00343727">
        <w:rPr>
          <w:rFonts w:eastAsia="Times New Roman"/>
        </w:rPr>
        <w:t>Aksaray Üniversitesi İletişim Fakültesi'nin eğitim yaklaşımı, farklı öğretim modellerini kapsayan çok boyutlu bir metodoloji üzerine kurulmuştur. Geleneksel sınıf içi eğitimin yanı sıra uzaktan eğitim ve karma öğrenme modelleri, öğrenci odaklı ve yetkinlik temelli bir anlayışla bütünleştirilmiştir. Kalıcı öğrenmeyi destekleyen aktif öğrenme teknikleri, tersyüz öğrenme stratejileri ve disiplinler arası projeler müfredatın temel bileşenleri olarak benimsenmiştir. Öğrencilerin akademik araştırma projelerine katılımı teşvik edilmekte, uygulanan yöntemlerin etkinliği sürekli değerlendirilmekte ve iyileştirmeler yapılmaktadır. Öğrenci merkezli eğitim paradigmasının etkili biçimde uygulanması için kapsamlı politikalar ve stratejiler geliştirilmiş olup, bu yaklaşımlar sistematik olarak hayata geçirilmektedir.</w:t>
      </w:r>
    </w:p>
    <w:p w14:paraId="2E0DE4E7" w14:textId="0BFDB213" w:rsidR="00FE24A1" w:rsidRPr="00343727" w:rsidRDefault="00FE24A1" w:rsidP="00E02E15">
      <w:pPr>
        <w:spacing w:before="100" w:beforeAutospacing="1" w:after="100" w:afterAutospacing="1" w:line="240" w:lineRule="auto"/>
        <w:ind w:left="0" w:hanging="11"/>
        <w:rPr>
          <w:rFonts w:eastAsia="Times New Roman"/>
        </w:rPr>
      </w:pPr>
      <w:r>
        <w:t>Hem ders içerisinde hem de ders sonrasında ders tanımlama formlarında belirtilen teknikler ve verilen ödevler ile aktif ve etkileşimli öğrenci katılımı sağlayan uygulamalar bulunmaktadır</w:t>
      </w:r>
    </w:p>
    <w:p w14:paraId="69311CA2" w14:textId="77777777" w:rsidR="00FE24A1" w:rsidRDefault="00FE24A1" w:rsidP="00FE24A1">
      <w:pPr>
        <w:pStyle w:val="Balk4"/>
        <w:jc w:val="both"/>
        <w:rPr>
          <w:i/>
          <w:iCs/>
          <w:color w:val="auto"/>
          <w:spacing w:val="-2"/>
        </w:rPr>
      </w:pPr>
      <w:r w:rsidRPr="00A45FCA">
        <w:rPr>
          <w:color w:val="auto"/>
          <w:spacing w:val="-2"/>
        </w:rPr>
        <w:lastRenderedPageBreak/>
        <w:t>Kanıtlar</w:t>
      </w:r>
    </w:p>
    <w:p w14:paraId="5AD7B3F0" w14:textId="64C95F8C" w:rsidR="00FE24A1" w:rsidRDefault="0055030B" w:rsidP="00A210FD">
      <w:pPr>
        <w:spacing w:line="360" w:lineRule="auto"/>
        <w:ind w:left="0" w:firstLine="0"/>
      </w:pPr>
      <w:hyperlink r:id="rId43" w:history="1">
        <w:r w:rsidR="00FE24A1" w:rsidRPr="00581BF7">
          <w:rPr>
            <w:rStyle w:val="Kpr"/>
          </w:rPr>
          <w:t>(4) B</w:t>
        </w:r>
        <w:r w:rsidR="00FE24A1">
          <w:rPr>
            <w:rStyle w:val="Kpr"/>
          </w:rPr>
          <w:t>.</w:t>
        </w:r>
        <w:r w:rsidR="00FE24A1" w:rsidRPr="00581BF7">
          <w:rPr>
            <w:rStyle w:val="Kpr"/>
          </w:rPr>
          <w:t>2.1.1 Öğretim yöntem ve teknikleri</w:t>
        </w:r>
      </w:hyperlink>
    </w:p>
    <w:p w14:paraId="12AD6691" w14:textId="6EDDBD0D" w:rsidR="00FE24A1" w:rsidRDefault="00FE24A1" w:rsidP="00CA212C">
      <w:pPr>
        <w:pStyle w:val="Balk4"/>
        <w:spacing w:after="80"/>
        <w:ind w:left="17" w:right="0"/>
      </w:pPr>
      <w:bookmarkStart w:id="26" w:name="_Toc72320"/>
      <w:r>
        <w:rPr>
          <w:sz w:val="26"/>
        </w:rPr>
        <w:t>B.2.2.</w:t>
      </w:r>
      <w:r>
        <w:rPr>
          <w:rFonts w:ascii="Arial" w:eastAsia="Arial" w:hAnsi="Arial" w:cs="Arial"/>
          <w:sz w:val="26"/>
        </w:rPr>
        <w:t xml:space="preserve"> </w:t>
      </w:r>
      <w:r>
        <w:t xml:space="preserve">Ölçme ve değerlendirme </w:t>
      </w:r>
      <w:bookmarkEnd w:id="26"/>
    </w:p>
    <w:p w14:paraId="280750AE" w14:textId="2CBE91DA" w:rsidR="00FE24A1" w:rsidRPr="00FE24A1" w:rsidRDefault="00FE24A1" w:rsidP="00275F88">
      <w:pPr>
        <w:spacing w:before="100" w:beforeAutospacing="1" w:after="100" w:afterAutospacing="1" w:line="240" w:lineRule="auto"/>
        <w:ind w:left="0"/>
        <w:rPr>
          <w:rFonts w:eastAsia="Times New Roman"/>
        </w:rPr>
      </w:pPr>
      <w:r w:rsidRPr="00343727">
        <w:rPr>
          <w:rFonts w:eastAsia="Times New Roman"/>
        </w:rPr>
        <w:t>Aksaray Üniversitesi İletişim Fakültesi'nde öğrenci odaklı ölçme-değerlendirme sistemi, yetkinlik ve performans temelli bir yaklaşımla yapılandırılmıştır. Değerlendirme süreci; ara sınavlar, final sınavları, ödevler, grup projeleri ve portfolyo çalışmaları gibi çeşitli yöntemlerle zenginleştirilmiştir. Farklı öğrenme stillerine uygun değerlendirme kriterleri belirlenmiş, hem yüz yüze hem de çevrimiçi sınavların güvenliği için gerekli önlemler alınmıştır. Ölçme-değerlendirme süreçlerinin objektifliği ve güvenilirliği düzenli olarak gözden geçirilmekte, sonuçlar yapıcı geri bildirimlerle öğrencilere iletilmektedir. Değerlendirme sisteminin etkinliğini artırmak için sürekli iyileştirme çalışmaları yürütülmekte, bu kapsamda kurumsal politikalar ve prosedürler titizlikle uygulanmaktadır.</w:t>
      </w:r>
    </w:p>
    <w:p w14:paraId="6C170F27" w14:textId="768A2C07" w:rsidR="00FE24A1" w:rsidRDefault="00FE24A1" w:rsidP="00CA212C">
      <w:pPr>
        <w:spacing w:after="159" w:line="240" w:lineRule="auto"/>
        <w:ind w:left="0" w:right="4" w:firstLine="0"/>
      </w:pPr>
      <w:r>
        <w:t>Fakültemizde başarı ölçme ve değerlendirme Aksaray Ün</w:t>
      </w:r>
      <w:r w:rsidR="00CA212C">
        <w:t xml:space="preserve">iversitesi Ön Lisans ve Lisans </w:t>
      </w:r>
      <w:r>
        <w:t xml:space="preserve">Eğitim- Öğretim ve Sınav Yönetmeliğine uygun olarak yapılmaktadır </w:t>
      </w:r>
    </w:p>
    <w:p w14:paraId="4BAD4AC5" w14:textId="77777777" w:rsidR="00FE24A1" w:rsidRDefault="00FE24A1" w:rsidP="00FE24A1">
      <w:pPr>
        <w:spacing w:after="243" w:line="269" w:lineRule="auto"/>
        <w:ind w:left="17"/>
        <w:jc w:val="left"/>
      </w:pPr>
      <w:r>
        <w:rPr>
          <w:b/>
        </w:rPr>
        <w:t xml:space="preserve">Kanıtlar: </w:t>
      </w:r>
    </w:p>
    <w:p w14:paraId="521A4E4B" w14:textId="036214EC" w:rsidR="00FE24A1" w:rsidRDefault="0055030B" w:rsidP="00CA212C">
      <w:pPr>
        <w:spacing w:after="0" w:line="240" w:lineRule="auto"/>
        <w:ind w:left="17" w:right="40" w:hanging="11"/>
        <w:jc w:val="left"/>
      </w:pPr>
      <w:hyperlink r:id="rId44" w:history="1">
        <w:r w:rsidR="006762A7" w:rsidRPr="00A210FD">
          <w:rPr>
            <w:rStyle w:val="Kpr"/>
          </w:rPr>
          <w:t>(5)</w:t>
        </w:r>
        <w:r w:rsidR="00FE24A1" w:rsidRPr="00A210FD">
          <w:rPr>
            <w:rStyle w:val="Kpr"/>
          </w:rPr>
          <w:t>B.2.2.1. Ön Lisans ve Lisans Eğitim-Öğretim ve Sınav Yönetmeliği</w:t>
        </w:r>
      </w:hyperlink>
      <w:r w:rsidR="00FE24A1">
        <w:t xml:space="preserve"> </w:t>
      </w:r>
    </w:p>
    <w:p w14:paraId="2CD4B3D0" w14:textId="0BD73712" w:rsidR="00661DF1" w:rsidRDefault="00661DF1" w:rsidP="00A210FD">
      <w:pPr>
        <w:ind w:left="0" w:firstLine="0"/>
      </w:pPr>
    </w:p>
    <w:p w14:paraId="458DEF69" w14:textId="77777777" w:rsidR="00281797" w:rsidRDefault="00281797" w:rsidP="00281797">
      <w:pPr>
        <w:pStyle w:val="Balk4"/>
        <w:spacing w:after="125"/>
        <w:ind w:left="17" w:right="0"/>
      </w:pPr>
      <w:bookmarkStart w:id="27" w:name="_Toc72321"/>
      <w:r>
        <w:rPr>
          <w:sz w:val="26"/>
        </w:rPr>
        <w:t>B.2.3.</w:t>
      </w:r>
      <w:r>
        <w:rPr>
          <w:rFonts w:ascii="Arial" w:eastAsia="Arial" w:hAnsi="Arial" w:cs="Arial"/>
          <w:sz w:val="26"/>
        </w:rPr>
        <w:t xml:space="preserve"> </w:t>
      </w:r>
      <w:r>
        <w:t xml:space="preserve">Öğrenci kabulü, önceki öğrenmenin tanınması ve kredilendirilmesi </w:t>
      </w:r>
      <w:bookmarkEnd w:id="27"/>
    </w:p>
    <w:p w14:paraId="71267B43" w14:textId="77777777" w:rsidR="00281797" w:rsidRDefault="00281797" w:rsidP="00CA212C">
      <w:pPr>
        <w:spacing w:line="240" w:lineRule="auto"/>
        <w:ind w:left="17" w:right="4"/>
      </w:pPr>
      <w:r>
        <w:t xml:space="preserve">Fakültemize öğrenci kabulü, Yükseköğretim Kurulu (YÖK) tarafından belirlenen merkezi sınav sistemiyle gerçekleştirilmektedir. Ayrıca yatay/dikey geçiş, YÖS ve özel öğrenci yoluyla da öğrenci kabul edilmektedir. Önceki öğrenmelerin tanınması ve kredilendirilmesi süreçleri, üniversitemizin ilgili yönetmelikleri çerçevesinde yürütülmekte olup öğrencilerin önceki eğitim deneyimlerinin değerlendirilmesi sağlanmaktadır. </w:t>
      </w:r>
    </w:p>
    <w:p w14:paraId="639FF434" w14:textId="1CF46E30" w:rsidR="00281797" w:rsidRDefault="00281797" w:rsidP="00A210FD">
      <w:pPr>
        <w:spacing w:after="120" w:line="240" w:lineRule="auto"/>
        <w:ind w:left="0" w:firstLine="0"/>
        <w:jc w:val="left"/>
      </w:pPr>
      <w:r>
        <w:t xml:space="preserve"> </w:t>
      </w:r>
    </w:p>
    <w:p w14:paraId="0A6859D1" w14:textId="77777777" w:rsidR="00281797" w:rsidRDefault="00281797" w:rsidP="00275F88">
      <w:pPr>
        <w:spacing w:line="240" w:lineRule="auto"/>
        <w:ind w:left="0" w:right="4"/>
      </w:pPr>
      <w:r>
        <w:t xml:space="preserve">Kurumsal amaçlar doğrultusunda dikey, yatay ve üniversite içindeki geçişler YÖK’ün belirlemiş olduğu “Yükseköğretim Kurumlarında Ön lisans ve Lisans Düzeyindeki Programlar Arasında Geçiş, Çift Ana Dal, Yan Dal ile Kurumlar Arası Kredi Transferi </w:t>
      </w:r>
    </w:p>
    <w:p w14:paraId="604A621E" w14:textId="1791BEF1" w:rsidR="00281797" w:rsidRDefault="00281797" w:rsidP="00275F88">
      <w:pPr>
        <w:spacing w:after="49" w:line="240" w:lineRule="auto"/>
        <w:ind w:left="0" w:right="4" w:firstLine="0"/>
      </w:pPr>
      <w:r>
        <w:t>Yapılması Esaslarına İlişkin Yönetmelik” kapsamında gerçekl</w:t>
      </w:r>
      <w:r w:rsidR="00737C09">
        <w:t>eştirilmektedir.</w:t>
      </w:r>
    </w:p>
    <w:p w14:paraId="20A305C5" w14:textId="77777777" w:rsidR="00281797" w:rsidRDefault="00281797" w:rsidP="00275F88">
      <w:pPr>
        <w:spacing w:line="240" w:lineRule="auto"/>
        <w:ind w:left="0" w:right="4"/>
      </w:pPr>
      <w:r>
        <w:t xml:space="preserve">Fakültemize yerleşen öğrencilere yönelik eğitim öğretim yılının başlangıcında oryantasyon toplantıları yapılmakta; bu toplantılarda öğretim elemanları ve öğrenciler bir araya gelerek kurum ve akademik birim hakkında gerekli bilgilendirmeler yapılmaktadır. </w:t>
      </w:r>
      <w:r>
        <w:rPr>
          <w:rFonts w:ascii="Arial" w:eastAsia="Arial" w:hAnsi="Arial" w:cs="Arial"/>
          <w:b/>
        </w:rPr>
        <w:t xml:space="preserve"> </w:t>
      </w:r>
    </w:p>
    <w:p w14:paraId="78DABC7E" w14:textId="4312E8A6" w:rsidR="00281797" w:rsidRDefault="00281797" w:rsidP="00275F88">
      <w:pPr>
        <w:spacing w:line="240" w:lineRule="auto"/>
        <w:ind w:left="0" w:right="4"/>
      </w:pPr>
      <w:r>
        <w:t>Birimimizde yönetmelikler ve yönergeler çerçevesinde bazı dersler için belirli kredi transferi uygulaması yapılmaktadır. Başka bir kurumda alınan dersin içeriğinin kazanılan bölümdeki ders içeriğine uygun olması ve ilgili komisyon/kurullar tarafından onaylanması halinde öğrenciye bu dersin kredisi transf</w:t>
      </w:r>
      <w:r w:rsidR="00737C09">
        <w:t>er edilmektedir.</w:t>
      </w:r>
    </w:p>
    <w:p w14:paraId="4773F9E7" w14:textId="77777777" w:rsidR="00CA212C" w:rsidRDefault="00CA212C" w:rsidP="00CA212C">
      <w:pPr>
        <w:spacing w:line="240" w:lineRule="auto"/>
        <w:ind w:right="4"/>
      </w:pPr>
    </w:p>
    <w:p w14:paraId="7A7E34CA" w14:textId="77777777" w:rsidR="00281797" w:rsidRDefault="00281797" w:rsidP="00281797">
      <w:pPr>
        <w:spacing w:after="247" w:line="269" w:lineRule="auto"/>
        <w:ind w:left="17"/>
        <w:jc w:val="left"/>
      </w:pPr>
      <w:r>
        <w:rPr>
          <w:b/>
        </w:rPr>
        <w:t xml:space="preserve">Kanıtlar: </w:t>
      </w:r>
    </w:p>
    <w:p w14:paraId="56BC35DF" w14:textId="76F85706" w:rsidR="00281797" w:rsidRDefault="0055030B" w:rsidP="00CA212C">
      <w:pPr>
        <w:spacing w:after="75" w:line="240" w:lineRule="auto"/>
        <w:ind w:left="17" w:right="40" w:hanging="11"/>
        <w:jc w:val="left"/>
      </w:pPr>
      <w:hyperlink r:id="rId45" w:history="1">
        <w:r w:rsidR="00737C09" w:rsidRPr="00275F88">
          <w:rPr>
            <w:rStyle w:val="Kpr"/>
          </w:rPr>
          <w:t>(5)</w:t>
        </w:r>
        <w:r w:rsidR="00281797" w:rsidRPr="00275F88">
          <w:rPr>
            <w:rStyle w:val="Kpr"/>
          </w:rPr>
          <w:t>B.2.3.1. ASÜ Önlisans ve Lisans Düzeyindeki Yatay Geçiş Yönergesi</w:t>
        </w:r>
      </w:hyperlink>
      <w:r w:rsidR="00281797">
        <w:t xml:space="preserve"> </w:t>
      </w:r>
      <w:hyperlink r:id="rId46">
        <w:r w:rsidR="00281797">
          <w:t xml:space="preserve"> </w:t>
        </w:r>
      </w:hyperlink>
      <w:r w:rsidR="00281797">
        <w:t xml:space="preserve"> </w:t>
      </w:r>
    </w:p>
    <w:p w14:paraId="650A569E" w14:textId="4C3A386F" w:rsidR="00281797" w:rsidRPr="005F485B" w:rsidRDefault="00281797" w:rsidP="00CA212C">
      <w:pPr>
        <w:ind w:left="0" w:firstLine="0"/>
      </w:pPr>
    </w:p>
    <w:p w14:paraId="7ADAF0AD" w14:textId="764B3E23" w:rsidR="004E1153" w:rsidRPr="007A28BC" w:rsidRDefault="007A28BC" w:rsidP="007A28BC">
      <w:pPr>
        <w:pStyle w:val="Balk4"/>
        <w:spacing w:after="115"/>
        <w:ind w:left="17" w:right="0"/>
      </w:pPr>
      <w:bookmarkStart w:id="28" w:name="_Toc72322"/>
      <w:r>
        <w:rPr>
          <w:sz w:val="26"/>
        </w:rPr>
        <w:lastRenderedPageBreak/>
        <w:t>B.2.4.</w:t>
      </w:r>
      <w:r>
        <w:rPr>
          <w:rFonts w:ascii="Arial" w:eastAsia="Arial" w:hAnsi="Arial" w:cs="Arial"/>
          <w:sz w:val="26"/>
        </w:rPr>
        <w:t xml:space="preserve"> </w:t>
      </w:r>
      <w:r>
        <w:t xml:space="preserve">Yeterliliklerin sertifikalandırılması ve diploma </w:t>
      </w:r>
      <w:bookmarkEnd w:id="28"/>
    </w:p>
    <w:p w14:paraId="66B9C170" w14:textId="77777777" w:rsidR="004E1153" w:rsidRPr="00904BB3" w:rsidRDefault="004E1153" w:rsidP="00275F88">
      <w:pPr>
        <w:spacing w:before="100" w:beforeAutospacing="1" w:after="100" w:afterAutospacing="1" w:line="240" w:lineRule="auto"/>
        <w:ind w:left="0" w:hanging="11"/>
        <w:rPr>
          <w:rFonts w:eastAsia="Times New Roman"/>
        </w:rPr>
      </w:pPr>
      <w:r w:rsidRPr="00904BB3">
        <w:rPr>
          <w:rFonts w:eastAsia="Times New Roman"/>
        </w:rPr>
        <w:t>Aksaray Üniversitesi İletişim Fakültesi'nde öğrenci yetkinlikleri, mezuniyet şartları ve ilgili karar alma mekanizmaları açık ve anlaşılır şekilde tanımlanmış olup, kurumsal web sitesi üzerinden kamuoyuyla paylaşılmaktadır. Diploma ve sertifika verme süreçleri, belirlenmiş prosedürler doğrultusunda sistematik olarak yürütülmekte ve düzenli denetimlerle kontrol edilmektedir. Mezuniyet koşullarının sağlanması için gerekli akademik ve idari kontroller titizlikle uygulanmakta, öğrencilerin kazanmaları gereken yetkinlikler düzenli olarak izlenmektedir. Belgelendirme süreçlerinin güvenilirliği ve şeffaflığı için gerekli önlemler alınmış olup, bu uygulamalar kurumsal kalite güvence sistemi kapsamında sürekli iyileştirilmektedir.</w:t>
      </w:r>
    </w:p>
    <w:p w14:paraId="7F3ED806" w14:textId="77777777" w:rsidR="004E1153" w:rsidRPr="00A45FCA" w:rsidRDefault="004E1153" w:rsidP="004E1153">
      <w:pPr>
        <w:pStyle w:val="Balk4"/>
        <w:jc w:val="both"/>
        <w:rPr>
          <w:i/>
          <w:iCs/>
          <w:color w:val="auto"/>
        </w:rPr>
      </w:pPr>
      <w:r w:rsidRPr="00A45FCA">
        <w:rPr>
          <w:color w:val="auto"/>
          <w:spacing w:val="-2"/>
        </w:rPr>
        <w:t>Kanıtlar</w:t>
      </w:r>
    </w:p>
    <w:bookmarkStart w:id="29" w:name="_TOC_250009"/>
    <w:p w14:paraId="28F2656D" w14:textId="5BE4C175" w:rsidR="004E1153" w:rsidRDefault="004E1153" w:rsidP="00275F88">
      <w:pPr>
        <w:spacing w:line="360" w:lineRule="auto"/>
        <w:ind w:left="0" w:firstLine="0"/>
        <w:rPr>
          <w:color w:val="0070C0"/>
        </w:rPr>
      </w:pPr>
      <w:r w:rsidRPr="007A28BC">
        <w:rPr>
          <w:color w:val="0070C0"/>
        </w:rPr>
        <w:fldChar w:fldCharType="begin"/>
      </w:r>
      <w:r w:rsidRPr="007A28BC">
        <w:rPr>
          <w:color w:val="0070C0"/>
        </w:rPr>
        <w:instrText>HYPERLINK "https://obs.aksaray.edu.tr/oibs/bologna/index.aspx?lang=tr&amp;curOp=showPac&amp;curUnit=26&amp;curSunit=10602"</w:instrText>
      </w:r>
      <w:r w:rsidRPr="007A28BC">
        <w:rPr>
          <w:color w:val="0070C0"/>
        </w:rPr>
        <w:fldChar w:fldCharType="separate"/>
      </w:r>
      <w:r w:rsidRPr="007A28BC">
        <w:rPr>
          <w:rStyle w:val="Kpr"/>
          <w:color w:val="0070C0"/>
        </w:rPr>
        <w:t>(4) B.2.4.1 Yeterliliklerin sertifikalandırılması ve diploma</w:t>
      </w:r>
      <w:r w:rsidRPr="007A28BC">
        <w:rPr>
          <w:color w:val="0070C0"/>
        </w:rPr>
        <w:fldChar w:fldCharType="end"/>
      </w:r>
    </w:p>
    <w:p w14:paraId="7E5908C6" w14:textId="77777777" w:rsidR="007A28BC" w:rsidRDefault="007A28BC" w:rsidP="007A28BC">
      <w:pPr>
        <w:pStyle w:val="Balk2"/>
        <w:spacing w:after="199"/>
        <w:ind w:left="17" w:right="0"/>
      </w:pPr>
      <w:bookmarkStart w:id="30" w:name="_Toc72323"/>
      <w:r>
        <w:rPr>
          <w:sz w:val="26"/>
        </w:rPr>
        <w:t>B.3.</w:t>
      </w:r>
      <w:r>
        <w:rPr>
          <w:rFonts w:ascii="Arial" w:eastAsia="Arial" w:hAnsi="Arial" w:cs="Arial"/>
          <w:sz w:val="26"/>
        </w:rPr>
        <w:t xml:space="preserve"> </w:t>
      </w:r>
      <w:r>
        <w:t xml:space="preserve">Öğrenme Kaynakları ve Akademik Destek Hizmetleri </w:t>
      </w:r>
      <w:bookmarkEnd w:id="30"/>
    </w:p>
    <w:p w14:paraId="38B28EBD" w14:textId="77777777" w:rsidR="007A28BC" w:rsidRDefault="007A28BC" w:rsidP="007A28BC">
      <w:pPr>
        <w:pStyle w:val="Balk4"/>
        <w:spacing w:after="80"/>
        <w:ind w:left="17" w:right="0"/>
      </w:pPr>
      <w:bookmarkStart w:id="31" w:name="_Toc72324"/>
      <w:r>
        <w:rPr>
          <w:sz w:val="26"/>
        </w:rPr>
        <w:t>B.3.1.</w:t>
      </w:r>
      <w:r>
        <w:rPr>
          <w:rFonts w:ascii="Arial" w:eastAsia="Arial" w:hAnsi="Arial" w:cs="Arial"/>
          <w:sz w:val="26"/>
        </w:rPr>
        <w:t xml:space="preserve"> </w:t>
      </w:r>
      <w:r>
        <w:t xml:space="preserve">Öğrenme ortam ve kaynakları </w:t>
      </w:r>
      <w:bookmarkEnd w:id="31"/>
    </w:p>
    <w:p w14:paraId="5D541E17" w14:textId="15F7040A" w:rsidR="007A28BC" w:rsidRPr="00C4752F" w:rsidRDefault="007A28BC" w:rsidP="00275F88">
      <w:pPr>
        <w:spacing w:before="100" w:beforeAutospacing="1" w:after="100" w:afterAutospacing="1" w:line="240" w:lineRule="auto"/>
        <w:ind w:left="0" w:hanging="11"/>
        <w:rPr>
          <w:rFonts w:eastAsia="Times New Roman"/>
        </w:rPr>
      </w:pPr>
      <w:r w:rsidRPr="00904BB3">
        <w:rPr>
          <w:rFonts w:eastAsia="Times New Roman"/>
        </w:rPr>
        <w:t>Öğrenme kaynakları ve ortamları çeşitlilik göstermektedir. Fakülte bünyesinde temel eğitim altyapısı (sınıf, laboratuvar, kütüphane) mevcut olmakla birlikte, özellikle uygulama laboratuvarları ve medya stüdyolarının geliştirilmesine ihtiyaç duyulmaktadır. Mevcut öğrenme ortamlarının etkinliği düzenli olarak değerlendirilmekte ve iyileştirmeler yapılmaktadır. Fakültede kullanılan öğrenme yönetim sistemi, senkron ve asenkron eğitimi etkin biçimde desteklemekte, kullanıcı dostu arayüzüyle öğrenci ve öğretim elemanlarına kolaylık sağlamaktadır. Dijital öğrenme kaynakları, etkileşimli eğitim deneyimini güçlendirecek şekilde tasarlanmıştır. Ancak uygulamalı eğitimin güçlendirilmesi için yeni stüdyo ve laboratuvar yatırımlarına öncelik verilmesi planlanmaktadır.</w:t>
      </w:r>
    </w:p>
    <w:p w14:paraId="05D9575B" w14:textId="741513B5" w:rsidR="007A28BC" w:rsidRDefault="007A28BC" w:rsidP="00275F88">
      <w:pPr>
        <w:spacing w:line="240" w:lineRule="auto"/>
        <w:ind w:left="0" w:right="4"/>
      </w:pPr>
      <w:r>
        <w:t>Öğrencilerimizin öğrenme kaynaklarına erişim, üniversite içinde bilgisayar, akıllı telefon, tablet gibi mobil cihazlarla ücretsiz kablosuz ağ hizmetinden yararlanabilir, ayrıca hem kampüs içi hem de kampüs dışında (anlaşmalı kurumların kapsamı alanında) faydalanılabilen Eduroam hizmet</w:t>
      </w:r>
      <w:r w:rsidR="00C4752F">
        <w:t>i bulunmaktadır.</w:t>
      </w:r>
    </w:p>
    <w:p w14:paraId="4D5310C7" w14:textId="277919B5" w:rsidR="007A28BC" w:rsidRDefault="007A28BC" w:rsidP="00A26130">
      <w:pPr>
        <w:spacing w:after="164" w:line="240" w:lineRule="auto"/>
        <w:ind w:left="0" w:firstLine="0"/>
        <w:jc w:val="left"/>
      </w:pPr>
      <w:r>
        <w:rPr>
          <w:b/>
        </w:rPr>
        <w:t xml:space="preserve"> Kanıtlar: </w:t>
      </w:r>
    </w:p>
    <w:p w14:paraId="06B776F7" w14:textId="4E05626F" w:rsidR="007A28BC" w:rsidRDefault="0055030B" w:rsidP="00CA212C">
      <w:pPr>
        <w:spacing w:after="252" w:line="240" w:lineRule="auto"/>
        <w:ind w:left="17" w:right="37" w:hanging="11"/>
        <w:jc w:val="left"/>
      </w:pPr>
      <w:hyperlink r:id="rId47" w:history="1">
        <w:r w:rsidR="00872495" w:rsidRPr="00275F88">
          <w:rPr>
            <w:rStyle w:val="Kpr"/>
          </w:rPr>
          <w:t>(4)</w:t>
        </w:r>
        <w:r w:rsidR="007A28BC" w:rsidRPr="00275F88">
          <w:rPr>
            <w:rStyle w:val="Kpr"/>
          </w:rPr>
          <w:t>B.3.1.2. ASÜ Kütüphane</w:t>
        </w:r>
      </w:hyperlink>
      <w:r w:rsidR="007A28BC">
        <w:t xml:space="preserve">  </w:t>
      </w:r>
    </w:p>
    <w:p w14:paraId="058F0592" w14:textId="0064A4CE" w:rsidR="00D43DB5" w:rsidRDefault="0055030B" w:rsidP="005A5C30">
      <w:pPr>
        <w:spacing w:after="227" w:line="240" w:lineRule="auto"/>
        <w:ind w:left="17" w:right="4" w:hanging="11"/>
        <w:rPr>
          <w:color w:val="0070C0"/>
          <w:u w:val="single" w:color="0563C1"/>
        </w:rPr>
      </w:pPr>
      <w:hyperlink r:id="rId48" w:history="1">
        <w:r w:rsidR="00872495" w:rsidRPr="00275F88">
          <w:rPr>
            <w:rStyle w:val="Kpr"/>
          </w:rPr>
          <w:t>(4)</w:t>
        </w:r>
        <w:r w:rsidR="007A28BC" w:rsidRPr="00275F88">
          <w:rPr>
            <w:rStyle w:val="Kpr"/>
          </w:rPr>
          <w:t>B.3.1.3. ASÜ İnternet altyapı hizmeti (Eduroam)</w:t>
        </w:r>
      </w:hyperlink>
      <w:r w:rsidR="007A28BC">
        <w:t xml:space="preserve"> </w:t>
      </w:r>
      <w:bookmarkEnd w:id="29"/>
    </w:p>
    <w:p w14:paraId="16B4CC17" w14:textId="77777777" w:rsidR="00D43DB5" w:rsidRDefault="00D43DB5" w:rsidP="00D43DB5">
      <w:pPr>
        <w:pStyle w:val="Balk4"/>
        <w:spacing w:after="80"/>
        <w:ind w:left="17" w:right="0"/>
      </w:pPr>
      <w:bookmarkStart w:id="32" w:name="_Toc72325"/>
      <w:r>
        <w:rPr>
          <w:sz w:val="26"/>
        </w:rPr>
        <w:t>B.3.2.</w:t>
      </w:r>
      <w:r>
        <w:rPr>
          <w:rFonts w:ascii="Arial" w:eastAsia="Arial" w:hAnsi="Arial" w:cs="Arial"/>
          <w:sz w:val="26"/>
        </w:rPr>
        <w:t xml:space="preserve"> </w:t>
      </w:r>
      <w:r>
        <w:t xml:space="preserve">Akademik destek hizmetleri </w:t>
      </w:r>
      <w:bookmarkEnd w:id="32"/>
    </w:p>
    <w:p w14:paraId="67D6B64E" w14:textId="1DEA79C4" w:rsidR="004E1153" w:rsidRPr="001A215E" w:rsidRDefault="004E1153" w:rsidP="00D43DB5">
      <w:pPr>
        <w:pStyle w:val="ListeParagraf"/>
        <w:widowControl w:val="0"/>
        <w:tabs>
          <w:tab w:val="left" w:pos="687"/>
        </w:tabs>
        <w:autoSpaceDE w:val="0"/>
        <w:autoSpaceDN w:val="0"/>
        <w:spacing w:after="0" w:line="240" w:lineRule="auto"/>
        <w:ind w:left="0" w:firstLine="0"/>
        <w:contextualSpacing w:val="0"/>
        <w:rPr>
          <w:b/>
        </w:rPr>
      </w:pPr>
    </w:p>
    <w:p w14:paraId="331CB13E" w14:textId="77777777" w:rsidR="004E1153" w:rsidRDefault="004E1153" w:rsidP="00275F88">
      <w:pPr>
        <w:spacing w:before="39" w:line="240" w:lineRule="auto"/>
        <w:ind w:left="0" w:hanging="11"/>
        <w:rPr>
          <w:rFonts w:eastAsia="Times New Roman"/>
        </w:rPr>
      </w:pPr>
      <w:r w:rsidRPr="00904BB3">
        <w:rPr>
          <w:rFonts w:eastAsia="Times New Roman"/>
        </w:rPr>
        <w:t>Her öğrenciye eğitim-öğretim hayatı boyunca rehberlik etmek üzere bir akademik danışman görevlendirilmektedir. Danışmanlar, öğrencilere hem akademik gelişimleri hem de kariyer planlamaları konusunda destek sağlamaktadır. Danışmanlık hizmetlerinin etkinliği, öğrenci portföy değerlendirmeleri ve geri bildirimler aracılığıyla düzenli olarak ölçülmekte ve iyileştirilmektedir. Öğrenciler danışmanlarına hem yüz yüze görüşmelerle hem de dijital iletişim kanallarıyla (e-posta, öğrenci bilgi sistemi, çevrimiçi toplantı platformları) kolaylıkla ulaşabilmektedir.</w:t>
      </w:r>
    </w:p>
    <w:p w14:paraId="6EC8685E" w14:textId="77777777" w:rsidR="004E1153" w:rsidRDefault="004E1153" w:rsidP="00D43DB5">
      <w:pPr>
        <w:spacing w:before="39" w:line="480" w:lineRule="auto"/>
        <w:ind w:left="249" w:hanging="11"/>
        <w:rPr>
          <w:rFonts w:eastAsia="Times New Roman"/>
        </w:rPr>
      </w:pPr>
    </w:p>
    <w:p w14:paraId="1958DDFB" w14:textId="77777777" w:rsidR="004E1153" w:rsidRPr="005A5C30" w:rsidRDefault="004E1153" w:rsidP="004E1153">
      <w:pPr>
        <w:pStyle w:val="Balk4"/>
        <w:jc w:val="both"/>
        <w:rPr>
          <w:i/>
          <w:iCs/>
          <w:color w:val="auto"/>
        </w:rPr>
      </w:pPr>
      <w:r w:rsidRPr="005A5C30">
        <w:rPr>
          <w:color w:val="auto"/>
          <w:spacing w:val="-2"/>
        </w:rPr>
        <w:lastRenderedPageBreak/>
        <w:t>Kanıtlar</w:t>
      </w:r>
    </w:p>
    <w:p w14:paraId="27BC368F" w14:textId="3521B765" w:rsidR="00D43DB5" w:rsidRDefault="0055030B" w:rsidP="00275F88">
      <w:pPr>
        <w:spacing w:line="360" w:lineRule="auto"/>
        <w:ind w:left="0"/>
        <w:rPr>
          <w:color w:val="0070C0"/>
        </w:rPr>
      </w:pPr>
      <w:hyperlink r:id="rId49" w:history="1">
        <w:r w:rsidR="004E1153" w:rsidRPr="00D43DB5">
          <w:rPr>
            <w:rStyle w:val="Kpr"/>
            <w:color w:val="0070C0"/>
          </w:rPr>
          <w:t>(4) B.3.1.1 Öğrenme ortam ve kaynakları</w:t>
        </w:r>
      </w:hyperlink>
      <w:r w:rsidR="004E1153" w:rsidRPr="00D43DB5">
        <w:rPr>
          <w:color w:val="0070C0"/>
        </w:rPr>
        <w:tab/>
      </w:r>
      <w:r w:rsidR="004E1153" w:rsidRPr="00D43DB5">
        <w:rPr>
          <w:color w:val="0070C0"/>
        </w:rPr>
        <w:br/>
      </w:r>
      <w:hyperlink r:id="rId50" w:history="1">
        <w:r w:rsidR="004E1153" w:rsidRPr="00D43DB5">
          <w:rPr>
            <w:rStyle w:val="Kpr"/>
            <w:color w:val="0070C0"/>
          </w:rPr>
          <w:t>(4) B.3.1.1 Öğrenme ortam ve kaynakları</w:t>
        </w:r>
      </w:hyperlink>
      <w:r w:rsidR="004E1153" w:rsidRPr="00D43DB5">
        <w:rPr>
          <w:color w:val="0070C0"/>
        </w:rPr>
        <w:tab/>
      </w:r>
    </w:p>
    <w:p w14:paraId="0148952B" w14:textId="64F5D0B5" w:rsidR="004E1153" w:rsidRPr="005A5C30" w:rsidRDefault="004E1153" w:rsidP="005A5C30">
      <w:pPr>
        <w:pStyle w:val="Balk4"/>
        <w:spacing w:after="124"/>
        <w:ind w:left="0" w:right="0" w:firstLine="0"/>
      </w:pPr>
      <w:r w:rsidRPr="00D43DB5">
        <w:rPr>
          <w:color w:val="0070C0"/>
        </w:rPr>
        <w:br/>
      </w:r>
      <w:bookmarkStart w:id="33" w:name="_Toc72326"/>
      <w:r w:rsidR="00D43DB5" w:rsidRPr="00D43DB5">
        <w:rPr>
          <w:sz w:val="26"/>
        </w:rPr>
        <w:t>B.3.3.</w:t>
      </w:r>
      <w:r w:rsidR="00D43DB5" w:rsidRPr="00D43DB5">
        <w:rPr>
          <w:rFonts w:ascii="Arial" w:eastAsia="Arial" w:hAnsi="Arial" w:cs="Arial"/>
          <w:sz w:val="26"/>
        </w:rPr>
        <w:t xml:space="preserve"> </w:t>
      </w:r>
      <w:r w:rsidR="00D43DB5" w:rsidRPr="00D43DB5">
        <w:t>Tesis ve altyapılar</w:t>
      </w:r>
      <w:bookmarkEnd w:id="33"/>
    </w:p>
    <w:p w14:paraId="588F41D3" w14:textId="71C91E20" w:rsidR="004E1153" w:rsidRDefault="005A5C30" w:rsidP="00275F88">
      <w:pPr>
        <w:spacing w:before="195" w:line="240" w:lineRule="auto"/>
        <w:ind w:left="0" w:hanging="11"/>
        <w:rPr>
          <w:rFonts w:eastAsia="Times New Roman"/>
        </w:rPr>
      </w:pPr>
      <w:r>
        <w:rPr>
          <w:rFonts w:eastAsia="Times New Roman"/>
        </w:rPr>
        <w:t>Ak</w:t>
      </w:r>
      <w:r w:rsidR="004E1153">
        <w:rPr>
          <w:rFonts w:eastAsia="Times New Roman"/>
        </w:rPr>
        <w:t xml:space="preserve">saray Üniversitesi, İletişim Fakültesi’nin kendisine ait bir binasının olmaması en büyük eksiklik olarak göze çarpmaktadır. Bununla birlikte mevcut koşullarda </w:t>
      </w:r>
      <w:r w:rsidR="004E1153" w:rsidRPr="001D3758">
        <w:rPr>
          <w:rFonts w:eastAsia="Times New Roman"/>
        </w:rPr>
        <w:t>kampüs içerisinde modern yemekhane hizmetleri, yurt imkanları, teknolojik donanıma sahip çalışma alanları bulunmaktadır.</w:t>
      </w:r>
      <w:r w:rsidR="004E1153">
        <w:rPr>
          <w:rFonts w:eastAsia="Times New Roman"/>
        </w:rPr>
        <w:t xml:space="preserve"> </w:t>
      </w:r>
      <w:r w:rsidR="004E1153" w:rsidRPr="001D3758">
        <w:rPr>
          <w:rFonts w:eastAsia="Times New Roman"/>
        </w:rPr>
        <w:t>Uzaktan eğitim altyapısı, pandemi sürecinde edinilen deneyimlerle güçlendirilmiş olup, gerektiğinde hibrit eğitimi destekleyebilecek kapasiteye sahiptir. Tüm bu hizmetler, öğrenci nüfusunun ihtiyaçlarını karşılayacak kapasitede planlanmış olup, engelli öğrenciler de dahil olmak üzere tüm öğrencilerin erişimine uygun şekilde tasarlanmıştır</w:t>
      </w:r>
    </w:p>
    <w:p w14:paraId="43F1821D" w14:textId="77777777" w:rsidR="00D43DB5" w:rsidRDefault="00D43DB5" w:rsidP="00D43DB5">
      <w:pPr>
        <w:pStyle w:val="Balk4"/>
        <w:spacing w:after="122"/>
        <w:ind w:left="17" w:right="0"/>
      </w:pPr>
      <w:bookmarkStart w:id="34" w:name="Tablo:_Ölçüt_Olgunluk_Düzeyi_(29)"/>
      <w:bookmarkStart w:id="35" w:name="_Toc72327"/>
      <w:bookmarkEnd w:id="34"/>
      <w:r>
        <w:rPr>
          <w:sz w:val="26"/>
        </w:rPr>
        <w:t>B.3.4.</w:t>
      </w:r>
      <w:r>
        <w:rPr>
          <w:rFonts w:ascii="Arial" w:eastAsia="Arial" w:hAnsi="Arial" w:cs="Arial"/>
          <w:sz w:val="26"/>
        </w:rPr>
        <w:t xml:space="preserve"> </w:t>
      </w:r>
      <w:r>
        <w:t xml:space="preserve">Dezavantajlı gruplar </w:t>
      </w:r>
      <w:bookmarkEnd w:id="35"/>
    </w:p>
    <w:p w14:paraId="2319603D" w14:textId="5CE424F7" w:rsidR="00D43DB5" w:rsidRDefault="00D43DB5" w:rsidP="005A5C30">
      <w:pPr>
        <w:spacing w:line="240" w:lineRule="auto"/>
        <w:ind w:left="17" w:right="4"/>
      </w:pPr>
      <w:r>
        <w:t>Dezavantajlı gruplara yönelik olarak üniversitemiz engelsiz üniversite uygulamaları kapsamında çeşitli iyileştirmeler yapmaktadır. Bu sayede engelli öğrencilerin eğitim süreçlerine tam katılımı desteklenmekte ve eşit fırsatlar sunulmaktadır.</w:t>
      </w:r>
      <w:r w:rsidRPr="00D43DB5">
        <w:rPr>
          <w:rFonts w:eastAsia="Times New Roman"/>
        </w:rPr>
        <w:t xml:space="preserve"> </w:t>
      </w:r>
      <w:r w:rsidRPr="001D3758">
        <w:rPr>
          <w:rFonts w:eastAsia="Times New Roman"/>
        </w:rPr>
        <w:t>. Uzaktan eğitim altyapısı, özel ihtiyaçları dikkate alacak şekilde tasarlanmış olup, yerleşkelerde engelsiz üniversite uygulamaları hayata geçirilmiştir. Erişim süreçleri düzenli olarak izlenmekte ve geri bildirimler doğrultusunda sürekli iyileştirme sağlanmaktadır</w:t>
      </w:r>
      <w:r>
        <w:t xml:space="preserve"> Ayrıca maddi olanakları iyi olmayan öğrencilere yemek bursları gibi imkânlar da sağlanmaktadır.   </w:t>
      </w:r>
    </w:p>
    <w:p w14:paraId="1CDE81F7" w14:textId="2ADB3AF3" w:rsidR="00D43DB5" w:rsidRDefault="00D43DB5" w:rsidP="005A5C30">
      <w:pPr>
        <w:spacing w:after="117" w:line="240" w:lineRule="auto"/>
        <w:ind w:left="0" w:firstLine="0"/>
      </w:pPr>
      <w:r>
        <w:t xml:space="preserve"> </w:t>
      </w:r>
    </w:p>
    <w:p w14:paraId="1F2C98A1" w14:textId="6DA28E43" w:rsidR="00D43DB5" w:rsidRDefault="00D43DB5" w:rsidP="00275F88">
      <w:pPr>
        <w:spacing w:line="240" w:lineRule="auto"/>
        <w:ind w:left="0" w:right="4" w:firstLine="0"/>
      </w:pPr>
      <w:r>
        <w:t>ASÜ bünyesinde Sağlık, Kültür ve Spor Dairesi Başkanlığına bağlı olarak faaliyet gösteren Engelli Öğrenci Birimi öğrenim gören engelli öğrencilerimize akademik, fiziksel ve psikolojik destek sunmakt</w:t>
      </w:r>
      <w:r w:rsidR="00C27B5F">
        <w:t xml:space="preserve">adır </w:t>
      </w:r>
    </w:p>
    <w:p w14:paraId="238C43BD" w14:textId="6BDC0B4B" w:rsidR="00D43DB5" w:rsidRDefault="00D43DB5" w:rsidP="00A26130">
      <w:pPr>
        <w:spacing w:after="115" w:line="240" w:lineRule="auto"/>
        <w:ind w:left="0" w:firstLine="0"/>
      </w:pPr>
      <w:r>
        <w:rPr>
          <w:b/>
        </w:rPr>
        <w:t xml:space="preserve"> Kanıtlar: </w:t>
      </w:r>
    </w:p>
    <w:p w14:paraId="570F818D" w14:textId="6247EB53" w:rsidR="00D43DB5" w:rsidRDefault="0055030B" w:rsidP="005A5C30">
      <w:pPr>
        <w:spacing w:after="131" w:line="240" w:lineRule="auto"/>
        <w:ind w:left="17" w:right="4" w:hanging="11"/>
      </w:pPr>
      <w:hyperlink r:id="rId51" w:history="1">
        <w:r w:rsidR="00C27B5F" w:rsidRPr="00275F88">
          <w:rPr>
            <w:rStyle w:val="Kpr"/>
          </w:rPr>
          <w:t>(4)</w:t>
        </w:r>
        <w:r w:rsidR="00D43DB5" w:rsidRPr="00275F88">
          <w:rPr>
            <w:rStyle w:val="Kpr"/>
          </w:rPr>
          <w:t>B.3.4.1. Engelli Öğrenci Birimi</w:t>
        </w:r>
      </w:hyperlink>
      <w:r w:rsidR="00D43DB5">
        <w:t xml:space="preserve"> </w:t>
      </w:r>
    </w:p>
    <w:p w14:paraId="08E9DA8A" w14:textId="0E014F1B" w:rsidR="00D43DB5" w:rsidRDefault="0055030B" w:rsidP="005A5C30">
      <w:pPr>
        <w:spacing w:after="117" w:line="240" w:lineRule="auto"/>
        <w:ind w:left="17" w:right="37" w:hanging="11"/>
      </w:pPr>
      <w:hyperlink r:id="rId52" w:history="1">
        <w:r w:rsidR="00C27B5F" w:rsidRPr="00275F88">
          <w:rPr>
            <w:rStyle w:val="Kpr"/>
          </w:rPr>
          <w:t>(4)</w:t>
        </w:r>
        <w:r w:rsidR="00D43DB5" w:rsidRPr="00275F88">
          <w:rPr>
            <w:rStyle w:val="Kpr"/>
          </w:rPr>
          <w:t>B.3.4.2. Engelli Öğrenci Kılavuzu</w:t>
        </w:r>
      </w:hyperlink>
    </w:p>
    <w:p w14:paraId="722DB049" w14:textId="2013FC1C" w:rsidR="00076243" w:rsidRDefault="00076243" w:rsidP="00D43DB5">
      <w:pPr>
        <w:spacing w:after="117" w:line="259" w:lineRule="auto"/>
        <w:ind w:left="17" w:right="37"/>
        <w:jc w:val="left"/>
      </w:pPr>
    </w:p>
    <w:p w14:paraId="2865ED59" w14:textId="0066C4F6" w:rsidR="004E1153" w:rsidRPr="00076243" w:rsidRDefault="00076243" w:rsidP="00076243">
      <w:pPr>
        <w:pStyle w:val="Balk4"/>
        <w:spacing w:after="80"/>
        <w:ind w:left="17" w:right="0"/>
      </w:pPr>
      <w:bookmarkStart w:id="36" w:name="_Toc72328"/>
      <w:r>
        <w:rPr>
          <w:sz w:val="26"/>
        </w:rPr>
        <w:t>B.3.5.</w:t>
      </w:r>
      <w:r>
        <w:rPr>
          <w:rFonts w:ascii="Arial" w:eastAsia="Arial" w:hAnsi="Arial" w:cs="Arial"/>
          <w:sz w:val="26"/>
        </w:rPr>
        <w:t xml:space="preserve"> </w:t>
      </w:r>
      <w:r>
        <w:t xml:space="preserve">Sosyal, kültürel, sportif faaliyetler </w:t>
      </w:r>
      <w:bookmarkEnd w:id="36"/>
    </w:p>
    <w:p w14:paraId="694F3F81" w14:textId="04B5E1E6" w:rsidR="004E1153" w:rsidRPr="001D3758" w:rsidRDefault="00C27B5F" w:rsidP="00275F88">
      <w:pPr>
        <w:spacing w:before="165" w:line="240" w:lineRule="auto"/>
        <w:ind w:left="0"/>
        <w:rPr>
          <w:rFonts w:eastAsiaTheme="majorEastAsia"/>
        </w:rPr>
      </w:pPr>
      <w:r>
        <w:rPr>
          <w:rFonts w:eastAsiaTheme="majorEastAsia"/>
        </w:rPr>
        <w:t>Fakültemizde</w:t>
      </w:r>
      <w:r w:rsidR="004E1153" w:rsidRPr="001D3758">
        <w:rPr>
          <w:rFonts w:eastAsiaTheme="majorEastAsia"/>
        </w:rPr>
        <w:t xml:space="preserve"> öğrencilerin akademik gelişimlerinin yanı sıra sosyal, kültürel ve sportif gelişimlerini destekleyecek çeşitli faaliyetler yürütülmektedir:</w:t>
      </w:r>
    </w:p>
    <w:p w14:paraId="20441F57" w14:textId="77777777" w:rsidR="004E1153" w:rsidRPr="001D3758" w:rsidRDefault="004E1153" w:rsidP="00275F88">
      <w:pPr>
        <w:spacing w:before="165" w:line="240" w:lineRule="auto"/>
        <w:ind w:left="0"/>
        <w:rPr>
          <w:rFonts w:eastAsiaTheme="majorEastAsia"/>
        </w:rPr>
      </w:pPr>
      <w:r w:rsidRPr="001D3758">
        <w:rPr>
          <w:rFonts w:eastAsiaTheme="majorEastAsia"/>
        </w:rPr>
        <w:t>Sosyal ve Kültürel Faaliyetler:</w:t>
      </w:r>
    </w:p>
    <w:p w14:paraId="70732086" w14:textId="77777777" w:rsidR="004E1153" w:rsidRPr="001D3758" w:rsidRDefault="004E1153" w:rsidP="00275F88">
      <w:pPr>
        <w:numPr>
          <w:ilvl w:val="0"/>
          <w:numId w:val="38"/>
        </w:numPr>
        <w:spacing w:before="165" w:after="160" w:line="240" w:lineRule="auto"/>
        <w:ind w:left="426"/>
        <w:rPr>
          <w:rFonts w:eastAsiaTheme="majorEastAsia"/>
        </w:rPr>
      </w:pPr>
      <w:r w:rsidRPr="001D3758">
        <w:rPr>
          <w:rFonts w:eastAsiaTheme="majorEastAsia"/>
        </w:rPr>
        <w:t>Öğrenci kulüpleri aracılığıyla düzenlenen etkinlikler</w:t>
      </w:r>
    </w:p>
    <w:p w14:paraId="0BB39F4E" w14:textId="77777777" w:rsidR="004E1153" w:rsidRPr="001D3758" w:rsidRDefault="004E1153" w:rsidP="00275F88">
      <w:pPr>
        <w:numPr>
          <w:ilvl w:val="0"/>
          <w:numId w:val="38"/>
        </w:numPr>
        <w:spacing w:before="165" w:after="160" w:line="240" w:lineRule="auto"/>
        <w:ind w:left="426"/>
        <w:rPr>
          <w:rFonts w:eastAsiaTheme="majorEastAsia"/>
        </w:rPr>
      </w:pPr>
      <w:r w:rsidRPr="001D3758">
        <w:rPr>
          <w:rFonts w:eastAsiaTheme="majorEastAsia"/>
        </w:rPr>
        <w:t>Medya ve iletişim alanında seminer ve konferanslar</w:t>
      </w:r>
    </w:p>
    <w:p w14:paraId="04F33919" w14:textId="77777777" w:rsidR="004E1153" w:rsidRPr="001D3758" w:rsidRDefault="004E1153" w:rsidP="00275F88">
      <w:pPr>
        <w:numPr>
          <w:ilvl w:val="0"/>
          <w:numId w:val="38"/>
        </w:numPr>
        <w:spacing w:before="165" w:after="160" w:line="240" w:lineRule="auto"/>
        <w:ind w:left="426"/>
        <w:rPr>
          <w:rFonts w:eastAsiaTheme="majorEastAsia"/>
        </w:rPr>
      </w:pPr>
      <w:r w:rsidRPr="001D3758">
        <w:rPr>
          <w:rFonts w:eastAsiaTheme="majorEastAsia"/>
        </w:rPr>
        <w:t>Kültürel geziler ve teknik inceleme ziyaretleri</w:t>
      </w:r>
    </w:p>
    <w:p w14:paraId="01E22BAF" w14:textId="77777777" w:rsidR="004E1153" w:rsidRPr="001D3758" w:rsidRDefault="004E1153" w:rsidP="00275F88">
      <w:pPr>
        <w:numPr>
          <w:ilvl w:val="0"/>
          <w:numId w:val="38"/>
        </w:numPr>
        <w:spacing w:before="165" w:after="160" w:line="240" w:lineRule="auto"/>
        <w:ind w:left="426"/>
        <w:rPr>
          <w:rFonts w:eastAsiaTheme="majorEastAsia"/>
        </w:rPr>
      </w:pPr>
      <w:r w:rsidRPr="001D3758">
        <w:rPr>
          <w:rFonts w:eastAsiaTheme="majorEastAsia"/>
        </w:rPr>
        <w:t>Sanatsal etkinlikler (sergi, film gösterimi, tiyatro vb.)</w:t>
      </w:r>
    </w:p>
    <w:p w14:paraId="5CB28382" w14:textId="77777777" w:rsidR="004E1153" w:rsidRPr="001D3758" w:rsidRDefault="004E1153" w:rsidP="00275F88">
      <w:pPr>
        <w:numPr>
          <w:ilvl w:val="0"/>
          <w:numId w:val="38"/>
        </w:numPr>
        <w:spacing w:before="165" w:after="160" w:line="240" w:lineRule="auto"/>
        <w:ind w:left="426"/>
        <w:rPr>
          <w:rFonts w:eastAsiaTheme="majorEastAsia"/>
        </w:rPr>
      </w:pPr>
      <w:r w:rsidRPr="001D3758">
        <w:rPr>
          <w:rFonts w:eastAsiaTheme="majorEastAsia"/>
        </w:rPr>
        <w:lastRenderedPageBreak/>
        <w:t>Kariyer günleri ve sektör buluşmaları</w:t>
      </w:r>
    </w:p>
    <w:p w14:paraId="476BEF24" w14:textId="77777777" w:rsidR="004E1153" w:rsidRPr="001D3758" w:rsidRDefault="004E1153" w:rsidP="00275F88">
      <w:pPr>
        <w:spacing w:before="165" w:line="240" w:lineRule="auto"/>
        <w:ind w:left="426"/>
        <w:rPr>
          <w:rFonts w:eastAsiaTheme="majorEastAsia"/>
        </w:rPr>
      </w:pPr>
      <w:r w:rsidRPr="001D3758">
        <w:rPr>
          <w:rFonts w:eastAsiaTheme="majorEastAsia"/>
        </w:rPr>
        <w:t>Sportif Faaliyetler:</w:t>
      </w:r>
    </w:p>
    <w:p w14:paraId="12C20B8D" w14:textId="77777777" w:rsidR="004E1153" w:rsidRPr="001D3758" w:rsidRDefault="004E1153" w:rsidP="00275F88">
      <w:pPr>
        <w:numPr>
          <w:ilvl w:val="0"/>
          <w:numId w:val="39"/>
        </w:numPr>
        <w:spacing w:before="165" w:after="160" w:line="240" w:lineRule="auto"/>
        <w:ind w:left="426"/>
        <w:rPr>
          <w:rFonts w:eastAsiaTheme="majorEastAsia"/>
        </w:rPr>
      </w:pPr>
      <w:r w:rsidRPr="001D3758">
        <w:rPr>
          <w:rFonts w:eastAsiaTheme="majorEastAsia"/>
        </w:rPr>
        <w:t>Üniversite bünyesindeki spor tesislerinden yararlanma imkânı</w:t>
      </w:r>
    </w:p>
    <w:p w14:paraId="3941E109" w14:textId="77777777" w:rsidR="004E1153" w:rsidRPr="001D3758" w:rsidRDefault="004E1153" w:rsidP="00275F88">
      <w:pPr>
        <w:numPr>
          <w:ilvl w:val="0"/>
          <w:numId w:val="39"/>
        </w:numPr>
        <w:spacing w:before="165" w:after="160" w:line="240" w:lineRule="auto"/>
        <w:ind w:left="426"/>
        <w:rPr>
          <w:rFonts w:eastAsiaTheme="majorEastAsia"/>
        </w:rPr>
      </w:pPr>
      <w:r w:rsidRPr="001D3758">
        <w:rPr>
          <w:rFonts w:eastAsiaTheme="majorEastAsia"/>
        </w:rPr>
        <w:t>Spor kulüpleri faaliyetleri</w:t>
      </w:r>
    </w:p>
    <w:p w14:paraId="524A29B7" w14:textId="4A8B0F6C" w:rsidR="00076243" w:rsidRDefault="00076243" w:rsidP="00275F88">
      <w:pPr>
        <w:spacing w:after="146" w:line="240" w:lineRule="auto"/>
        <w:ind w:left="0"/>
      </w:pPr>
      <w:r>
        <w:rPr>
          <w:b/>
        </w:rPr>
        <w:t xml:space="preserve"> </w:t>
      </w:r>
    </w:p>
    <w:p w14:paraId="022F3BA8" w14:textId="73C5C4DD" w:rsidR="00076243" w:rsidRDefault="00076243" w:rsidP="00275F88">
      <w:pPr>
        <w:spacing w:line="240" w:lineRule="auto"/>
        <w:ind w:left="0" w:right="4"/>
      </w:pPr>
      <w:r>
        <w:t xml:space="preserve">Fakültemizde bulunan topluluklar için Üniversitemiz Öğrenci Toplulukları Kuruluş ve İşleyiş Yönergesi uygulanmaktadır </w:t>
      </w:r>
    </w:p>
    <w:p w14:paraId="69105E44" w14:textId="7E645CE3" w:rsidR="00076243" w:rsidRDefault="00076243" w:rsidP="00275F88">
      <w:pPr>
        <w:spacing w:line="240" w:lineRule="auto"/>
        <w:ind w:left="0" w:right="4"/>
      </w:pPr>
      <w:r>
        <w:t>Sağlık, Kültür ve Spor Dairesi Başkanlığı tarafından idare edilen yarı olimpik, yüzme havuzu, tenis kortları, basketbol, voleybol ve futbol sahaları gibi komplekslerin yanında ücretsiz olarak hizmet veren kampüs içi bisikletler mevcuttur</w:t>
      </w:r>
      <w:r w:rsidR="001774CB">
        <w:t>.</w:t>
      </w:r>
      <w:r>
        <w:t xml:space="preserve"> </w:t>
      </w:r>
      <w:r>
        <w:rPr>
          <w:b/>
        </w:rPr>
        <w:t xml:space="preserve"> </w:t>
      </w:r>
    </w:p>
    <w:p w14:paraId="16838769" w14:textId="73AA3494" w:rsidR="00076243" w:rsidRDefault="00076243" w:rsidP="00A26130">
      <w:pPr>
        <w:spacing w:after="161" w:line="259" w:lineRule="auto"/>
        <w:ind w:left="0" w:firstLine="0"/>
        <w:jc w:val="left"/>
      </w:pPr>
      <w:r>
        <w:rPr>
          <w:b/>
        </w:rPr>
        <w:t xml:space="preserve"> Kanıtlar: </w:t>
      </w:r>
    </w:p>
    <w:p w14:paraId="7078F6E1" w14:textId="77777777" w:rsidR="00C2552B" w:rsidRPr="00C2552B" w:rsidRDefault="0055030B" w:rsidP="00275F88">
      <w:pPr>
        <w:spacing w:before="165"/>
        <w:ind w:left="0" w:firstLine="0"/>
        <w:rPr>
          <w:color w:val="0070C0"/>
        </w:rPr>
      </w:pPr>
      <w:hyperlink r:id="rId53" w:history="1">
        <w:r w:rsidR="00C2552B" w:rsidRPr="00C2552B">
          <w:rPr>
            <w:rStyle w:val="Kpr"/>
            <w:color w:val="0070C0"/>
          </w:rPr>
          <w:t>(3) B.3.6. Sosyal, kültürel, sportif faaliyetler</w:t>
        </w:r>
      </w:hyperlink>
    </w:p>
    <w:p w14:paraId="505A6610" w14:textId="77777777" w:rsidR="00076243" w:rsidRDefault="00076243" w:rsidP="00076243">
      <w:pPr>
        <w:pStyle w:val="Balk2"/>
        <w:spacing w:after="202"/>
        <w:ind w:left="17" w:right="0"/>
      </w:pPr>
      <w:bookmarkStart w:id="37" w:name="_Toc72329"/>
      <w:r>
        <w:rPr>
          <w:sz w:val="26"/>
        </w:rPr>
        <w:t>B.4.</w:t>
      </w:r>
      <w:r>
        <w:rPr>
          <w:rFonts w:ascii="Arial" w:eastAsia="Arial" w:hAnsi="Arial" w:cs="Arial"/>
          <w:sz w:val="26"/>
        </w:rPr>
        <w:t xml:space="preserve"> </w:t>
      </w:r>
      <w:r>
        <w:t xml:space="preserve">Öğretim Kadrosu </w:t>
      </w:r>
      <w:bookmarkEnd w:id="37"/>
    </w:p>
    <w:p w14:paraId="370A41F7" w14:textId="6CA6A0E9" w:rsidR="00076243" w:rsidRDefault="00076243" w:rsidP="00076243">
      <w:pPr>
        <w:pStyle w:val="Balk4"/>
        <w:spacing w:after="80"/>
        <w:ind w:left="17" w:right="0"/>
      </w:pPr>
      <w:bookmarkStart w:id="38" w:name="_Toc72330"/>
      <w:r>
        <w:rPr>
          <w:sz w:val="26"/>
        </w:rPr>
        <w:t>B.4.1.</w:t>
      </w:r>
      <w:r>
        <w:rPr>
          <w:rFonts w:ascii="Arial" w:eastAsia="Arial" w:hAnsi="Arial" w:cs="Arial"/>
          <w:sz w:val="26"/>
        </w:rPr>
        <w:t xml:space="preserve"> </w:t>
      </w:r>
      <w:r>
        <w:t xml:space="preserve">Atama, yükseltme ve görevlendirme kriterleri </w:t>
      </w:r>
      <w:bookmarkEnd w:id="38"/>
    </w:p>
    <w:p w14:paraId="4F7808C0" w14:textId="6AB4537B" w:rsidR="00076243" w:rsidRDefault="00076243" w:rsidP="00076243"/>
    <w:p w14:paraId="60C4C1E0" w14:textId="77777777" w:rsidR="00076243" w:rsidRPr="001D3758" w:rsidRDefault="00076243" w:rsidP="00275F88">
      <w:pPr>
        <w:tabs>
          <w:tab w:val="left" w:pos="780"/>
        </w:tabs>
        <w:spacing w:line="240" w:lineRule="auto"/>
        <w:ind w:left="0"/>
        <w:rPr>
          <w:rFonts w:eastAsia="Times New Roman"/>
        </w:rPr>
      </w:pPr>
      <w:r w:rsidRPr="001D3758">
        <w:rPr>
          <w:rFonts w:eastAsia="Times New Roman"/>
        </w:rPr>
        <w:t>Akademik personel yönetimi aşağıdaki ilke ve uygulamalarla yürütülmektedir:</w:t>
      </w:r>
    </w:p>
    <w:p w14:paraId="774E8B22" w14:textId="77777777" w:rsidR="00076243" w:rsidRPr="001D3758" w:rsidRDefault="00076243" w:rsidP="00275F88">
      <w:pPr>
        <w:tabs>
          <w:tab w:val="left" w:pos="780"/>
        </w:tabs>
        <w:spacing w:line="240" w:lineRule="auto"/>
        <w:ind w:left="0"/>
        <w:rPr>
          <w:rFonts w:eastAsia="Times New Roman"/>
        </w:rPr>
      </w:pPr>
      <w:r w:rsidRPr="001D3758">
        <w:rPr>
          <w:rFonts w:eastAsia="Times New Roman"/>
        </w:rPr>
        <w:t>Seçim ve Atama Süreçleri:</w:t>
      </w:r>
    </w:p>
    <w:p w14:paraId="1B3C929C" w14:textId="77777777" w:rsidR="00076243" w:rsidRPr="001D3758" w:rsidRDefault="00076243" w:rsidP="00275F88">
      <w:pPr>
        <w:numPr>
          <w:ilvl w:val="0"/>
          <w:numId w:val="40"/>
        </w:numPr>
        <w:tabs>
          <w:tab w:val="clear" w:pos="720"/>
          <w:tab w:val="left" w:pos="1134"/>
        </w:tabs>
        <w:spacing w:after="160" w:line="240" w:lineRule="auto"/>
        <w:ind w:left="426"/>
        <w:rPr>
          <w:rFonts w:eastAsia="Times New Roman"/>
        </w:rPr>
      </w:pPr>
      <w:r w:rsidRPr="001D3758">
        <w:rPr>
          <w:rFonts w:eastAsia="Times New Roman"/>
        </w:rPr>
        <w:t>Akademik personel seçim kriterleri şeffaf ve objektif biçimde belirlenmiştir</w:t>
      </w:r>
    </w:p>
    <w:p w14:paraId="7DD13CDD" w14:textId="77777777" w:rsidR="00076243" w:rsidRPr="001D3758" w:rsidRDefault="00076243" w:rsidP="00275F88">
      <w:pPr>
        <w:numPr>
          <w:ilvl w:val="0"/>
          <w:numId w:val="40"/>
        </w:numPr>
        <w:tabs>
          <w:tab w:val="clear" w:pos="720"/>
          <w:tab w:val="left" w:pos="1134"/>
        </w:tabs>
        <w:spacing w:after="160" w:line="240" w:lineRule="auto"/>
        <w:ind w:left="426"/>
        <w:rPr>
          <w:rFonts w:eastAsia="Times New Roman"/>
        </w:rPr>
      </w:pPr>
      <w:r w:rsidRPr="001D3758">
        <w:rPr>
          <w:rFonts w:eastAsia="Times New Roman"/>
        </w:rPr>
        <w:t>Atama ve yükseltme kriterleri kamuya açık olarak ilan edilmektedir</w:t>
      </w:r>
    </w:p>
    <w:p w14:paraId="5F18F474" w14:textId="77777777" w:rsidR="00076243" w:rsidRPr="001D3758" w:rsidRDefault="00076243" w:rsidP="00275F88">
      <w:pPr>
        <w:numPr>
          <w:ilvl w:val="0"/>
          <w:numId w:val="40"/>
        </w:numPr>
        <w:tabs>
          <w:tab w:val="clear" w:pos="720"/>
          <w:tab w:val="left" w:pos="1134"/>
        </w:tabs>
        <w:spacing w:after="160" w:line="240" w:lineRule="auto"/>
        <w:ind w:left="426"/>
        <w:rPr>
          <w:rFonts w:eastAsia="Times New Roman"/>
        </w:rPr>
      </w:pPr>
      <w:r w:rsidRPr="001D3758">
        <w:rPr>
          <w:rFonts w:eastAsia="Times New Roman"/>
        </w:rPr>
        <w:t>Başvuru değerlendirmeleri nesnel ölçütlere göre yapılmaktadır</w:t>
      </w:r>
    </w:p>
    <w:p w14:paraId="5B66DDE1" w14:textId="77777777" w:rsidR="00076243" w:rsidRPr="001D3758" w:rsidRDefault="00076243" w:rsidP="00275F88">
      <w:pPr>
        <w:numPr>
          <w:ilvl w:val="0"/>
          <w:numId w:val="40"/>
        </w:numPr>
        <w:tabs>
          <w:tab w:val="clear" w:pos="720"/>
          <w:tab w:val="left" w:pos="1134"/>
        </w:tabs>
        <w:spacing w:after="160" w:line="240" w:lineRule="auto"/>
        <w:ind w:left="426"/>
        <w:rPr>
          <w:rFonts w:eastAsia="Times New Roman"/>
        </w:rPr>
      </w:pPr>
      <w:r w:rsidRPr="001D3758">
        <w:rPr>
          <w:rFonts w:eastAsia="Times New Roman"/>
        </w:rPr>
        <w:t>Tüm adaylara eşit fırsat sunulmaktadır</w:t>
      </w:r>
    </w:p>
    <w:p w14:paraId="145AF57B" w14:textId="77777777" w:rsidR="00076243" w:rsidRPr="001D3758" w:rsidRDefault="00076243" w:rsidP="00275F88">
      <w:pPr>
        <w:tabs>
          <w:tab w:val="left" w:pos="1134"/>
        </w:tabs>
        <w:spacing w:line="240" w:lineRule="auto"/>
        <w:ind w:left="426"/>
        <w:rPr>
          <w:rFonts w:eastAsia="Times New Roman"/>
        </w:rPr>
      </w:pPr>
      <w:r w:rsidRPr="001D3758">
        <w:rPr>
          <w:rFonts w:eastAsia="Times New Roman"/>
        </w:rPr>
        <w:t>Ders Yükü Dağılımı:</w:t>
      </w:r>
    </w:p>
    <w:p w14:paraId="00882304" w14:textId="77777777" w:rsidR="00076243" w:rsidRPr="001D3758" w:rsidRDefault="00076243" w:rsidP="00275F88">
      <w:pPr>
        <w:numPr>
          <w:ilvl w:val="0"/>
          <w:numId w:val="41"/>
        </w:numPr>
        <w:tabs>
          <w:tab w:val="clear" w:pos="720"/>
          <w:tab w:val="left" w:pos="1134"/>
        </w:tabs>
        <w:spacing w:after="160" w:line="240" w:lineRule="auto"/>
        <w:ind w:left="426"/>
        <w:rPr>
          <w:rFonts w:eastAsia="Times New Roman"/>
        </w:rPr>
      </w:pPr>
      <w:r w:rsidRPr="001D3758">
        <w:rPr>
          <w:rFonts w:eastAsia="Times New Roman"/>
        </w:rPr>
        <w:t>Öğretim elemanlarının uzmanlık alanlarına göre planlanmaktadır</w:t>
      </w:r>
    </w:p>
    <w:p w14:paraId="01B3EDD4" w14:textId="77777777" w:rsidR="00076243" w:rsidRPr="001D3758" w:rsidRDefault="00076243" w:rsidP="00275F88">
      <w:pPr>
        <w:numPr>
          <w:ilvl w:val="0"/>
          <w:numId w:val="41"/>
        </w:numPr>
        <w:tabs>
          <w:tab w:val="clear" w:pos="720"/>
          <w:tab w:val="left" w:pos="1134"/>
        </w:tabs>
        <w:spacing w:after="160" w:line="240" w:lineRule="auto"/>
        <w:ind w:left="426"/>
        <w:rPr>
          <w:rFonts w:eastAsia="Times New Roman"/>
        </w:rPr>
      </w:pPr>
      <w:r w:rsidRPr="001D3758">
        <w:rPr>
          <w:rFonts w:eastAsia="Times New Roman"/>
        </w:rPr>
        <w:t>Akademik unvan ve deneyim gözetilmektedir</w:t>
      </w:r>
    </w:p>
    <w:p w14:paraId="6EB79948" w14:textId="77777777" w:rsidR="00076243" w:rsidRPr="001D3758" w:rsidRDefault="00076243" w:rsidP="00275F88">
      <w:pPr>
        <w:numPr>
          <w:ilvl w:val="0"/>
          <w:numId w:val="41"/>
        </w:numPr>
        <w:tabs>
          <w:tab w:val="clear" w:pos="720"/>
          <w:tab w:val="left" w:pos="1134"/>
        </w:tabs>
        <w:spacing w:after="160" w:line="240" w:lineRule="auto"/>
        <w:ind w:left="426"/>
        <w:rPr>
          <w:rFonts w:eastAsia="Times New Roman"/>
        </w:rPr>
      </w:pPr>
      <w:r w:rsidRPr="001D3758">
        <w:rPr>
          <w:rFonts w:eastAsia="Times New Roman"/>
        </w:rPr>
        <w:t>Dağılım şeffaf ve adil biçimde gerçekleştirilmektedir</w:t>
      </w:r>
    </w:p>
    <w:p w14:paraId="14805E7F" w14:textId="77777777" w:rsidR="00076243" w:rsidRPr="001D3758" w:rsidRDefault="00076243" w:rsidP="00275F88">
      <w:pPr>
        <w:numPr>
          <w:ilvl w:val="0"/>
          <w:numId w:val="41"/>
        </w:numPr>
        <w:tabs>
          <w:tab w:val="clear" w:pos="720"/>
          <w:tab w:val="left" w:pos="1134"/>
        </w:tabs>
        <w:spacing w:after="160" w:line="240" w:lineRule="auto"/>
        <w:ind w:left="426"/>
        <w:rPr>
          <w:rFonts w:eastAsia="Times New Roman"/>
        </w:rPr>
      </w:pPr>
      <w:r w:rsidRPr="001D3758">
        <w:rPr>
          <w:rFonts w:eastAsia="Times New Roman"/>
        </w:rPr>
        <w:t>Fakülte dışından görevlendirmelerde liyakat esas alınmaktadır</w:t>
      </w:r>
    </w:p>
    <w:p w14:paraId="1BB5F8B1" w14:textId="77777777" w:rsidR="00076243" w:rsidRPr="001D3758" w:rsidRDefault="00076243" w:rsidP="00275F88">
      <w:pPr>
        <w:tabs>
          <w:tab w:val="left" w:pos="1134"/>
        </w:tabs>
        <w:spacing w:line="240" w:lineRule="auto"/>
        <w:ind w:left="426"/>
        <w:rPr>
          <w:rFonts w:eastAsia="Times New Roman"/>
        </w:rPr>
      </w:pPr>
      <w:r w:rsidRPr="001D3758">
        <w:rPr>
          <w:rFonts w:eastAsia="Times New Roman"/>
        </w:rPr>
        <w:t>Performans Değerlendirme:</w:t>
      </w:r>
    </w:p>
    <w:p w14:paraId="2F126DE0" w14:textId="77777777" w:rsidR="00076243" w:rsidRPr="001D3758" w:rsidRDefault="00076243" w:rsidP="00275F88">
      <w:pPr>
        <w:numPr>
          <w:ilvl w:val="0"/>
          <w:numId w:val="42"/>
        </w:numPr>
        <w:tabs>
          <w:tab w:val="clear" w:pos="720"/>
          <w:tab w:val="left" w:pos="1134"/>
        </w:tabs>
        <w:spacing w:after="160" w:line="240" w:lineRule="auto"/>
        <w:ind w:left="426"/>
        <w:rPr>
          <w:rFonts w:eastAsia="Times New Roman"/>
        </w:rPr>
      </w:pPr>
      <w:r w:rsidRPr="001D3758">
        <w:rPr>
          <w:rFonts w:eastAsia="Times New Roman"/>
        </w:rPr>
        <w:t>Düzenli performans izleme ve değerlendirme yapılmaktadır</w:t>
      </w:r>
    </w:p>
    <w:p w14:paraId="710E0077" w14:textId="77777777" w:rsidR="00076243" w:rsidRPr="001D3758" w:rsidRDefault="00076243" w:rsidP="00275F88">
      <w:pPr>
        <w:numPr>
          <w:ilvl w:val="0"/>
          <w:numId w:val="42"/>
        </w:numPr>
        <w:tabs>
          <w:tab w:val="clear" w:pos="720"/>
          <w:tab w:val="left" w:pos="1134"/>
        </w:tabs>
        <w:spacing w:after="160" w:line="240" w:lineRule="auto"/>
        <w:ind w:left="426"/>
        <w:rPr>
          <w:rFonts w:eastAsia="Times New Roman"/>
        </w:rPr>
      </w:pPr>
      <w:r w:rsidRPr="001D3758">
        <w:rPr>
          <w:rFonts w:eastAsia="Times New Roman"/>
        </w:rPr>
        <w:t>Öğrenci geri bildirimleri dikkate alınmaktadır</w:t>
      </w:r>
    </w:p>
    <w:p w14:paraId="4134CA1E" w14:textId="77777777" w:rsidR="00076243" w:rsidRPr="001D3758" w:rsidRDefault="00076243" w:rsidP="00275F88">
      <w:pPr>
        <w:numPr>
          <w:ilvl w:val="0"/>
          <w:numId w:val="42"/>
        </w:numPr>
        <w:tabs>
          <w:tab w:val="clear" w:pos="720"/>
          <w:tab w:val="left" w:pos="1134"/>
        </w:tabs>
        <w:spacing w:after="160" w:line="240" w:lineRule="auto"/>
        <w:ind w:left="426"/>
        <w:rPr>
          <w:rFonts w:eastAsia="Times New Roman"/>
        </w:rPr>
      </w:pPr>
      <w:r w:rsidRPr="001D3758">
        <w:rPr>
          <w:rFonts w:eastAsia="Times New Roman"/>
        </w:rPr>
        <w:t>Akademik üretkenlik ve eğitim kalitesi ölçülmektedir</w:t>
      </w:r>
    </w:p>
    <w:p w14:paraId="213AC887" w14:textId="77777777" w:rsidR="00076243" w:rsidRPr="001D3758" w:rsidRDefault="00076243" w:rsidP="00275F88">
      <w:pPr>
        <w:numPr>
          <w:ilvl w:val="0"/>
          <w:numId w:val="42"/>
        </w:numPr>
        <w:tabs>
          <w:tab w:val="clear" w:pos="720"/>
          <w:tab w:val="left" w:pos="1134"/>
        </w:tabs>
        <w:spacing w:after="160" w:line="240" w:lineRule="auto"/>
        <w:ind w:left="426"/>
        <w:rPr>
          <w:rFonts w:eastAsia="Times New Roman"/>
        </w:rPr>
      </w:pPr>
      <w:r w:rsidRPr="001D3758">
        <w:rPr>
          <w:rFonts w:eastAsia="Times New Roman"/>
        </w:rPr>
        <w:t>Sonuçlar iyileştirme çalışmalarında kullanılmaktadır</w:t>
      </w:r>
    </w:p>
    <w:p w14:paraId="672B9E89" w14:textId="77777777" w:rsidR="00076243" w:rsidRDefault="00076243" w:rsidP="00275F88">
      <w:pPr>
        <w:tabs>
          <w:tab w:val="left" w:pos="1134"/>
        </w:tabs>
        <w:spacing w:line="240" w:lineRule="auto"/>
        <w:ind w:left="426"/>
        <w:rPr>
          <w:rFonts w:eastAsia="Times New Roman"/>
        </w:rPr>
      </w:pPr>
      <w:r w:rsidRPr="001D3758">
        <w:rPr>
          <w:rFonts w:eastAsia="Times New Roman"/>
        </w:rPr>
        <w:t>Bu uygulamalar kurumsal kültürün bir parçası haline gelmiş olup, sürdürülebilir ve örnek teşkil edebilecek niteliktedir."</w:t>
      </w:r>
    </w:p>
    <w:p w14:paraId="4F6F5934" w14:textId="5C451265" w:rsidR="00076243" w:rsidRPr="00076243" w:rsidRDefault="00076243" w:rsidP="005A5C30">
      <w:pPr>
        <w:spacing w:line="240" w:lineRule="auto"/>
        <w:ind w:left="0" w:firstLine="0"/>
      </w:pPr>
    </w:p>
    <w:p w14:paraId="1F916584" w14:textId="77777777" w:rsidR="00076243" w:rsidRDefault="00076243" w:rsidP="005A5C30">
      <w:pPr>
        <w:spacing w:line="240" w:lineRule="auto"/>
        <w:ind w:left="17" w:right="4"/>
      </w:pPr>
      <w:r>
        <w:t xml:space="preserve">Üniversitemiz, öğretim üyeliğine yükseltilme ve atanma süreçlerinde bilimsel kaliteyi artırmayı hedefleyen objektif ve denetlenebilir ek koşullar içeren bir yönerge uygulamaktadır.  </w:t>
      </w:r>
    </w:p>
    <w:p w14:paraId="60B1B52D" w14:textId="51059D97" w:rsidR="00076243" w:rsidRDefault="00076243" w:rsidP="005A5C30">
      <w:pPr>
        <w:spacing w:after="117" w:line="240" w:lineRule="auto"/>
        <w:ind w:left="0" w:firstLine="0"/>
      </w:pPr>
    </w:p>
    <w:p w14:paraId="720C62F3" w14:textId="77777777" w:rsidR="00C2552B" w:rsidRDefault="00076243" w:rsidP="00275F88">
      <w:pPr>
        <w:tabs>
          <w:tab w:val="left" w:pos="780"/>
        </w:tabs>
        <w:ind w:left="0"/>
        <w:rPr>
          <w:b/>
        </w:rPr>
      </w:pPr>
      <w:r>
        <w:rPr>
          <w:b/>
        </w:rPr>
        <w:t xml:space="preserve">Kanıtlar: </w:t>
      </w:r>
    </w:p>
    <w:p w14:paraId="5D7294C7" w14:textId="73DFF6CF" w:rsidR="00C2552B" w:rsidRPr="00C2552B" w:rsidRDefault="0055030B" w:rsidP="00275F88">
      <w:pPr>
        <w:tabs>
          <w:tab w:val="left" w:pos="780"/>
        </w:tabs>
        <w:ind w:left="0"/>
        <w:rPr>
          <w:rFonts w:eastAsia="Times New Roman"/>
          <w:color w:val="0070C0"/>
        </w:rPr>
      </w:pPr>
      <w:hyperlink r:id="rId54" w:history="1">
        <w:r w:rsidR="00C2552B" w:rsidRPr="00C2552B">
          <w:rPr>
            <w:rStyle w:val="Kpr"/>
            <w:rFonts w:eastAsia="Times New Roman"/>
            <w:color w:val="0070C0"/>
          </w:rPr>
          <w:t>(5) B.4.1. Atama, yükseltme ve görevlendirme kriterleri</w:t>
        </w:r>
      </w:hyperlink>
    </w:p>
    <w:p w14:paraId="20D6015B" w14:textId="77777777" w:rsidR="00E014CF" w:rsidRDefault="00E014CF" w:rsidP="00E014CF">
      <w:pPr>
        <w:pStyle w:val="Balk4"/>
        <w:spacing w:after="78"/>
        <w:ind w:left="17" w:right="0"/>
      </w:pPr>
      <w:bookmarkStart w:id="39" w:name="_Toc72331"/>
      <w:r>
        <w:rPr>
          <w:sz w:val="26"/>
        </w:rPr>
        <w:t>B.4.2.</w:t>
      </w:r>
      <w:r>
        <w:rPr>
          <w:rFonts w:ascii="Arial" w:eastAsia="Arial" w:hAnsi="Arial" w:cs="Arial"/>
          <w:sz w:val="26"/>
        </w:rPr>
        <w:t xml:space="preserve"> </w:t>
      </w:r>
      <w:r>
        <w:t xml:space="preserve">Öğretim yetkinlikleri ve gelişimi </w:t>
      </w:r>
      <w:bookmarkEnd w:id="39"/>
    </w:p>
    <w:p w14:paraId="4CFEB811" w14:textId="31213109" w:rsidR="00E014CF" w:rsidRDefault="00E014CF" w:rsidP="005A5C30">
      <w:pPr>
        <w:spacing w:line="240" w:lineRule="auto"/>
        <w:ind w:left="17" w:right="6" w:hanging="11"/>
      </w:pPr>
      <w:r>
        <w:t xml:space="preserve">Akademik personelin yetkinliklerini artırmak amacıyla, üniversitemiz çeşitli eğitim programları ve seminerler düzenlemektedir. Bu sayede, öğretim üyelerinin alanlarındaki gelişmeleri takip etmeleri ve pedagojik becerilerini geliştirmeleri teşvik edilmektedir. </w:t>
      </w:r>
    </w:p>
    <w:p w14:paraId="6163019B" w14:textId="77777777" w:rsidR="005A5C30" w:rsidRDefault="005A5C30" w:rsidP="005A5C30">
      <w:pPr>
        <w:spacing w:line="240" w:lineRule="auto"/>
        <w:ind w:left="17" w:right="6" w:hanging="11"/>
      </w:pPr>
    </w:p>
    <w:p w14:paraId="25A0B3D2" w14:textId="6FAAF6C0" w:rsidR="00E014CF" w:rsidRDefault="00E014CF" w:rsidP="00E014CF">
      <w:pPr>
        <w:pStyle w:val="Balk4"/>
        <w:spacing w:after="80"/>
        <w:ind w:left="17" w:right="0"/>
      </w:pPr>
      <w:bookmarkStart w:id="40" w:name="_Toc72332"/>
      <w:r>
        <w:rPr>
          <w:sz w:val="26"/>
        </w:rPr>
        <w:t>B.4.3.</w:t>
      </w:r>
      <w:r>
        <w:rPr>
          <w:rFonts w:ascii="Arial" w:eastAsia="Arial" w:hAnsi="Arial" w:cs="Arial"/>
          <w:sz w:val="26"/>
        </w:rPr>
        <w:t xml:space="preserve"> </w:t>
      </w:r>
      <w:r>
        <w:t xml:space="preserve">Eğitim faaliyetlerine yönelik teşvik ve ödüllendirme </w:t>
      </w:r>
      <w:bookmarkEnd w:id="40"/>
    </w:p>
    <w:p w14:paraId="0CC9121F" w14:textId="77777777" w:rsidR="005A5C30" w:rsidRPr="005A5C30" w:rsidRDefault="005A5C30" w:rsidP="005A5C30"/>
    <w:p w14:paraId="211F5383" w14:textId="77777777" w:rsidR="00E014CF" w:rsidRDefault="00E014CF" w:rsidP="005A5C30">
      <w:pPr>
        <w:spacing w:line="240" w:lineRule="auto"/>
        <w:ind w:left="17" w:right="4"/>
      </w:pPr>
      <w:r>
        <w:t xml:space="preserve">Üniversitemiz, akademik personelin eğitim ve araştırma faaliyetlerini teşvik etmek amacıyla Akademik Teşvik Ödeneği uygulamaktadır. Bu kapsamda, öğretim elemanları belirli kriterlere göre değerlendirilmekte ve başarılı bulunanlar teşvik ödeneğinden yararlanmaktadır. Ayrıca idari personelin performansını ölçmek, geliştirmek, verimli çalışanları teşvik etmek ve üniversitenin tüm birimlerinin insan kaynakları planlamasında sağlıklı bir veri tabanı oluşturmak için idari personel performans değerlendirmesi mevcuttur. </w:t>
      </w:r>
    </w:p>
    <w:p w14:paraId="523CDEFC" w14:textId="00EB5A03" w:rsidR="00E014CF" w:rsidRDefault="00E014CF" w:rsidP="005A5C30">
      <w:pPr>
        <w:spacing w:line="240" w:lineRule="auto"/>
        <w:ind w:left="17" w:right="4"/>
      </w:pPr>
      <w:r>
        <w:t xml:space="preserve">Aksaray Üniversitesinin öğretim elemanlarını akademik ve diğer bakımlardan daha başarılı olmaya teşvik etmek ve üniversitenin ulusal/uluslararası başarı seviyesini yükseltmek amacıyla ödüllendirme yönetmeliği mevcuttur.  </w:t>
      </w:r>
    </w:p>
    <w:p w14:paraId="6B5E40E2" w14:textId="519E4711" w:rsidR="00E014CF" w:rsidRDefault="00E014CF" w:rsidP="00E014CF">
      <w:pPr>
        <w:spacing w:after="163" w:line="259" w:lineRule="auto"/>
        <w:ind w:left="0" w:firstLine="0"/>
        <w:jc w:val="left"/>
      </w:pPr>
    </w:p>
    <w:p w14:paraId="0E37576B" w14:textId="2EBCC31D" w:rsidR="00E014CF" w:rsidRDefault="00E014CF" w:rsidP="004F29FC">
      <w:pPr>
        <w:spacing w:after="104" w:line="269" w:lineRule="auto"/>
        <w:ind w:left="17"/>
        <w:jc w:val="left"/>
      </w:pPr>
      <w:r>
        <w:rPr>
          <w:b/>
        </w:rPr>
        <w:t xml:space="preserve">Kanıtlar: </w:t>
      </w:r>
    </w:p>
    <w:p w14:paraId="7C216A00" w14:textId="6107A918" w:rsidR="00E014CF" w:rsidRDefault="0055030B" w:rsidP="005A5C30">
      <w:pPr>
        <w:spacing w:after="49" w:line="240" w:lineRule="auto"/>
        <w:ind w:left="17" w:right="4" w:hanging="11"/>
        <w:jc w:val="left"/>
      </w:pPr>
      <w:hyperlink r:id="rId55" w:history="1">
        <w:r w:rsidR="004F29FC" w:rsidRPr="00275F88">
          <w:rPr>
            <w:rStyle w:val="Kpr"/>
          </w:rPr>
          <w:t>(4)</w:t>
        </w:r>
        <w:r w:rsidR="00E014CF" w:rsidRPr="00275F88">
          <w:rPr>
            <w:rStyle w:val="Kpr"/>
          </w:rPr>
          <w:t>B.4.3.1. Aksaray Üniversitesi Akademik Personel Performans Değerlendirme Yönergesi</w:t>
        </w:r>
      </w:hyperlink>
      <w:r w:rsidR="00E014CF">
        <w:t xml:space="preserve"> </w:t>
      </w:r>
      <w:hyperlink r:id="rId56">
        <w:r w:rsidR="00E014CF">
          <w:rPr>
            <w:color w:val="0563C1"/>
          </w:rPr>
          <w:t xml:space="preserve"> </w:t>
        </w:r>
      </w:hyperlink>
    </w:p>
    <w:p w14:paraId="1462D59B" w14:textId="695642AF" w:rsidR="00E014CF" w:rsidRPr="00E014CF" w:rsidRDefault="0055030B" w:rsidP="005A5C30">
      <w:pPr>
        <w:spacing w:after="49" w:line="240" w:lineRule="auto"/>
        <w:ind w:left="17" w:right="4" w:hanging="11"/>
        <w:jc w:val="left"/>
      </w:pPr>
      <w:hyperlink r:id="rId57" w:history="1">
        <w:r w:rsidR="004F29FC" w:rsidRPr="00275F88">
          <w:rPr>
            <w:rStyle w:val="Kpr"/>
          </w:rPr>
          <w:t>(4)</w:t>
        </w:r>
        <w:r w:rsidR="00E014CF" w:rsidRPr="00275F88">
          <w:rPr>
            <w:rStyle w:val="Kpr"/>
          </w:rPr>
          <w:t xml:space="preserve">B.4.3.2 Aksaray Üniversitesi Akademik Teşvik Değerlendirme </w:t>
        </w:r>
        <w:r w:rsidR="006168CA" w:rsidRPr="00275F88">
          <w:rPr>
            <w:rStyle w:val="Kpr"/>
          </w:rPr>
          <w:t>Portali</w:t>
        </w:r>
      </w:hyperlink>
      <w:r w:rsidR="00E014CF" w:rsidRPr="00E014CF">
        <w:t xml:space="preserve"> </w:t>
      </w:r>
      <w:hyperlink r:id="rId58">
        <w:r w:rsidR="00E014CF" w:rsidRPr="00E014CF">
          <w:t xml:space="preserve"> </w:t>
        </w:r>
      </w:hyperlink>
    </w:p>
    <w:p w14:paraId="222A18FD" w14:textId="7290BEED" w:rsidR="00E014CF" w:rsidRPr="00E014CF" w:rsidRDefault="00E014CF" w:rsidP="004E1153">
      <w:pPr>
        <w:pStyle w:val="GvdeMetni"/>
        <w:spacing w:before="1" w:line="276" w:lineRule="auto"/>
        <w:ind w:right="119"/>
        <w:jc w:val="both"/>
        <w:rPr>
          <w:i w:val="0"/>
          <w:iCs w:val="0"/>
        </w:rPr>
      </w:pPr>
      <w:bookmarkStart w:id="41" w:name="Tablo:_Ölçüt_Olgunluk_Düzeyi_(33)"/>
      <w:bookmarkEnd w:id="41"/>
    </w:p>
    <w:p w14:paraId="647F56B4" w14:textId="7FD5B19C" w:rsidR="00E014CF" w:rsidRDefault="00E014CF" w:rsidP="00A24BB8">
      <w:pPr>
        <w:pStyle w:val="Balk1"/>
        <w:numPr>
          <w:ilvl w:val="0"/>
          <w:numId w:val="37"/>
        </w:numPr>
        <w:tabs>
          <w:tab w:val="center" w:pos="2448"/>
        </w:tabs>
        <w:ind w:right="0"/>
      </w:pPr>
      <w:bookmarkStart w:id="42" w:name="_Toc72333"/>
      <w:r w:rsidRPr="00E014CF">
        <w:t xml:space="preserve">ARAŞTIRMA VE GELİŞTİRME </w:t>
      </w:r>
      <w:bookmarkEnd w:id="42"/>
    </w:p>
    <w:p w14:paraId="13ECD5E0" w14:textId="2512D1DD" w:rsidR="00A24BB8" w:rsidRDefault="00A24BB8" w:rsidP="00A24BB8"/>
    <w:p w14:paraId="1822203E" w14:textId="77777777" w:rsidR="00A24BB8" w:rsidRPr="00581BF7" w:rsidRDefault="00A24BB8" w:rsidP="00275F88">
      <w:pPr>
        <w:spacing w:before="1" w:after="34" w:line="360" w:lineRule="auto"/>
        <w:ind w:left="0" w:firstLine="0"/>
        <w:rPr>
          <w:b/>
        </w:rPr>
      </w:pPr>
      <w:r w:rsidRPr="00581BF7">
        <w:rPr>
          <w:b/>
        </w:rPr>
        <w:t>Tablo:</w:t>
      </w:r>
      <w:r w:rsidRPr="00581BF7">
        <w:rPr>
          <w:b/>
          <w:spacing w:val="-6"/>
        </w:rPr>
        <w:t xml:space="preserve"> </w:t>
      </w:r>
      <w:r w:rsidRPr="00581BF7">
        <w:rPr>
          <w:b/>
        </w:rPr>
        <w:t>C</w:t>
      </w:r>
      <w:r w:rsidRPr="00581BF7">
        <w:rPr>
          <w:b/>
          <w:spacing w:val="-3"/>
        </w:rPr>
        <w:t xml:space="preserve"> </w:t>
      </w:r>
      <w:r w:rsidRPr="00581BF7">
        <w:rPr>
          <w:b/>
        </w:rPr>
        <w:t>başlığı</w:t>
      </w:r>
      <w:r w:rsidRPr="00581BF7">
        <w:rPr>
          <w:b/>
          <w:spacing w:val="-1"/>
        </w:rPr>
        <w:t xml:space="preserve"> </w:t>
      </w:r>
      <w:r w:rsidRPr="00581BF7">
        <w:rPr>
          <w:b/>
        </w:rPr>
        <w:t>altında</w:t>
      </w:r>
      <w:r w:rsidRPr="00581BF7">
        <w:rPr>
          <w:b/>
          <w:spacing w:val="-7"/>
        </w:rPr>
        <w:t xml:space="preserve"> </w:t>
      </w:r>
      <w:r w:rsidRPr="00581BF7">
        <w:rPr>
          <w:b/>
        </w:rPr>
        <w:t>birimin</w:t>
      </w:r>
      <w:r w:rsidRPr="00581BF7">
        <w:rPr>
          <w:b/>
          <w:spacing w:val="-5"/>
        </w:rPr>
        <w:t xml:space="preserve"> </w:t>
      </w:r>
      <w:r w:rsidRPr="00581BF7">
        <w:rPr>
          <w:b/>
        </w:rPr>
        <w:t>güçlü</w:t>
      </w:r>
      <w:r w:rsidRPr="00581BF7">
        <w:rPr>
          <w:b/>
          <w:spacing w:val="-9"/>
        </w:rPr>
        <w:t xml:space="preserve"> </w:t>
      </w:r>
      <w:r w:rsidRPr="00581BF7">
        <w:rPr>
          <w:b/>
        </w:rPr>
        <w:t>ve</w:t>
      </w:r>
      <w:r w:rsidRPr="00581BF7">
        <w:rPr>
          <w:b/>
          <w:spacing w:val="-4"/>
        </w:rPr>
        <w:t xml:space="preserve"> </w:t>
      </w:r>
      <w:r w:rsidRPr="00581BF7">
        <w:rPr>
          <w:b/>
        </w:rPr>
        <w:t>gelişmeye</w:t>
      </w:r>
      <w:r w:rsidRPr="00581BF7">
        <w:rPr>
          <w:b/>
          <w:spacing w:val="1"/>
        </w:rPr>
        <w:t xml:space="preserve"> </w:t>
      </w:r>
      <w:r w:rsidRPr="00581BF7">
        <w:rPr>
          <w:b/>
        </w:rPr>
        <w:t>açık</w:t>
      </w:r>
      <w:r w:rsidRPr="00581BF7">
        <w:rPr>
          <w:b/>
          <w:spacing w:val="-9"/>
        </w:rPr>
        <w:t xml:space="preserve"> </w:t>
      </w:r>
      <w:r w:rsidRPr="00581BF7">
        <w:rPr>
          <w:b/>
          <w:spacing w:val="-2"/>
        </w:rPr>
        <w:t>yönleri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A24BB8" w:rsidRPr="00581BF7" w14:paraId="6B121272" w14:textId="77777777" w:rsidTr="00681BFE">
        <w:trPr>
          <w:trHeight w:val="1118"/>
        </w:trPr>
        <w:tc>
          <w:tcPr>
            <w:tcW w:w="2689" w:type="dxa"/>
          </w:tcPr>
          <w:p w14:paraId="703BAA23" w14:textId="77777777" w:rsidR="00A24BB8" w:rsidRPr="00581BF7" w:rsidRDefault="00A24BB8" w:rsidP="00681BFE">
            <w:pPr>
              <w:pStyle w:val="TableParagraph"/>
              <w:spacing w:before="161" w:line="360" w:lineRule="auto"/>
              <w:jc w:val="both"/>
              <w:rPr>
                <w:b/>
                <w:sz w:val="24"/>
                <w:szCs w:val="24"/>
              </w:rPr>
            </w:pPr>
          </w:p>
          <w:p w14:paraId="3BFAE2B9" w14:textId="77777777" w:rsidR="00A24BB8" w:rsidRPr="00581BF7" w:rsidRDefault="00A24BB8" w:rsidP="00681BFE">
            <w:pPr>
              <w:pStyle w:val="TableParagraph"/>
              <w:spacing w:line="360" w:lineRule="auto"/>
              <w:jc w:val="both"/>
              <w:rPr>
                <w:b/>
                <w:sz w:val="24"/>
                <w:szCs w:val="24"/>
              </w:rPr>
            </w:pPr>
            <w:r w:rsidRPr="00581BF7">
              <w:rPr>
                <w:b/>
                <w:sz w:val="24"/>
                <w:szCs w:val="24"/>
              </w:rPr>
              <w:t>GÜÇLÜ</w:t>
            </w:r>
            <w:r w:rsidRPr="00581BF7">
              <w:rPr>
                <w:b/>
                <w:spacing w:val="-2"/>
                <w:sz w:val="24"/>
                <w:szCs w:val="24"/>
              </w:rPr>
              <w:t xml:space="preserve"> YÖNLER</w:t>
            </w:r>
          </w:p>
        </w:tc>
        <w:tc>
          <w:tcPr>
            <w:tcW w:w="7625" w:type="dxa"/>
          </w:tcPr>
          <w:p w14:paraId="22D89D2A" w14:textId="5D524295" w:rsidR="00A24BB8" w:rsidRPr="00581BF7" w:rsidRDefault="00A24BB8" w:rsidP="00681BFE">
            <w:pPr>
              <w:pStyle w:val="TableParagraph"/>
              <w:spacing w:line="360" w:lineRule="auto"/>
              <w:jc w:val="both"/>
              <w:rPr>
                <w:sz w:val="24"/>
                <w:szCs w:val="24"/>
                <w:lang w:val="tr-TR"/>
              </w:rPr>
            </w:pPr>
            <w:r w:rsidRPr="00581BF7">
              <w:rPr>
                <w:sz w:val="24"/>
                <w:szCs w:val="24"/>
                <w:lang w:val="tr-TR"/>
              </w:rPr>
              <w:t>Aksaray Üniversitesi İletiş</w:t>
            </w:r>
            <w:r>
              <w:rPr>
                <w:sz w:val="24"/>
                <w:szCs w:val="24"/>
                <w:lang w:val="tr-TR"/>
              </w:rPr>
              <w:t xml:space="preserve">im Fakültesi </w:t>
            </w:r>
            <w:r w:rsidRPr="00581BF7">
              <w:rPr>
                <w:sz w:val="24"/>
                <w:szCs w:val="24"/>
                <w:lang w:val="tr-TR"/>
              </w:rPr>
              <w:t xml:space="preserve"> araştırma-geliştirme ve ihtisaslaşma alanlarında güçlü bir altyapıya ve deneyimli </w:t>
            </w:r>
            <w:r>
              <w:rPr>
                <w:sz w:val="24"/>
                <w:szCs w:val="24"/>
                <w:lang w:val="tr-TR"/>
              </w:rPr>
              <w:t>akademik kadroya sahiptir. Birim</w:t>
            </w:r>
            <w:r w:rsidRPr="00581BF7">
              <w:rPr>
                <w:sz w:val="24"/>
                <w:szCs w:val="24"/>
                <w:lang w:val="tr-TR"/>
              </w:rPr>
              <w:t>, sektörel paydaşlarla yürüttüğü kapsamlı projeler ve uluslararası iş birlikleri aracılığıyla yenilikçi yaklaşımlar geliştirmektedir. Disiplinlerarası çalışmalar sayesinde, bilimsel üretimde çeşitlilik ve özgünlük sağlanarak iletişim ve medya alanına yön veren araştırmalar ortaya konulmaktadır. Bu sayede, akademik bilginin uygulamadaki etkisi</w:t>
            </w:r>
            <w:r w:rsidR="00340C86">
              <w:rPr>
                <w:sz w:val="24"/>
                <w:szCs w:val="24"/>
                <w:lang w:val="tr-TR"/>
              </w:rPr>
              <w:t xml:space="preserve"> artmakta ve iletişim</w:t>
            </w:r>
            <w:r w:rsidRPr="00581BF7">
              <w:rPr>
                <w:sz w:val="24"/>
                <w:szCs w:val="24"/>
                <w:lang w:val="tr-TR"/>
              </w:rPr>
              <w:t xml:space="preserve"> alanında sürdürülebilir bir </w:t>
            </w:r>
            <w:r w:rsidRPr="00581BF7">
              <w:rPr>
                <w:sz w:val="24"/>
                <w:szCs w:val="24"/>
                <w:lang w:val="tr-TR"/>
              </w:rPr>
              <w:lastRenderedPageBreak/>
              <w:t>gelişim sağlanmaktadır.</w:t>
            </w:r>
          </w:p>
        </w:tc>
      </w:tr>
      <w:tr w:rsidR="00A24BB8" w:rsidRPr="00581BF7" w14:paraId="62C7FAD6" w14:textId="77777777" w:rsidTr="00681BFE">
        <w:trPr>
          <w:trHeight w:val="1113"/>
        </w:trPr>
        <w:tc>
          <w:tcPr>
            <w:tcW w:w="2689" w:type="dxa"/>
          </w:tcPr>
          <w:p w14:paraId="2F5A967A" w14:textId="77777777" w:rsidR="00A24BB8" w:rsidRPr="00581BF7" w:rsidRDefault="00A24BB8" w:rsidP="00681BFE">
            <w:pPr>
              <w:pStyle w:val="TableParagraph"/>
              <w:spacing w:before="11" w:line="360" w:lineRule="auto"/>
              <w:jc w:val="both"/>
              <w:rPr>
                <w:b/>
                <w:sz w:val="24"/>
                <w:szCs w:val="24"/>
              </w:rPr>
            </w:pPr>
          </w:p>
          <w:p w14:paraId="414B91EC" w14:textId="77777777" w:rsidR="00A24BB8" w:rsidRPr="00581BF7" w:rsidRDefault="00A24BB8" w:rsidP="00681BFE">
            <w:pPr>
              <w:pStyle w:val="TableParagraph"/>
              <w:spacing w:before="1" w:line="360" w:lineRule="auto"/>
              <w:ind w:right="639"/>
              <w:jc w:val="both"/>
              <w:rPr>
                <w:b/>
                <w:sz w:val="24"/>
                <w:szCs w:val="24"/>
              </w:rPr>
            </w:pPr>
            <w:r w:rsidRPr="00581BF7">
              <w:rPr>
                <w:b/>
                <w:sz w:val="24"/>
                <w:szCs w:val="24"/>
              </w:rPr>
              <w:t>GELİŞMEYE</w:t>
            </w:r>
            <w:r w:rsidRPr="00581BF7">
              <w:rPr>
                <w:b/>
                <w:spacing w:val="-14"/>
                <w:sz w:val="24"/>
                <w:szCs w:val="24"/>
              </w:rPr>
              <w:t xml:space="preserve"> </w:t>
            </w:r>
            <w:r w:rsidRPr="00581BF7">
              <w:rPr>
                <w:b/>
                <w:sz w:val="24"/>
                <w:szCs w:val="24"/>
              </w:rPr>
              <w:t xml:space="preserve">AÇIK </w:t>
            </w:r>
            <w:r w:rsidRPr="00581BF7">
              <w:rPr>
                <w:b/>
                <w:spacing w:val="-2"/>
                <w:sz w:val="24"/>
                <w:szCs w:val="24"/>
              </w:rPr>
              <w:t>YÖNLER</w:t>
            </w:r>
          </w:p>
        </w:tc>
        <w:tc>
          <w:tcPr>
            <w:tcW w:w="7625" w:type="dxa"/>
          </w:tcPr>
          <w:p w14:paraId="0B29EF24" w14:textId="5848AD90" w:rsidR="00A24BB8" w:rsidRPr="00581BF7" w:rsidRDefault="00A24BB8" w:rsidP="00681BFE">
            <w:pPr>
              <w:pStyle w:val="TableParagraph"/>
              <w:spacing w:line="360" w:lineRule="auto"/>
              <w:jc w:val="both"/>
              <w:rPr>
                <w:sz w:val="24"/>
                <w:szCs w:val="24"/>
                <w:lang w:val="tr-TR"/>
              </w:rPr>
            </w:pPr>
            <w:r w:rsidRPr="00581BF7">
              <w:rPr>
                <w:sz w:val="24"/>
                <w:szCs w:val="24"/>
                <w:lang w:val="tr-TR"/>
              </w:rPr>
              <w:t>Aksaray Üniversitesi İletiş</w:t>
            </w:r>
            <w:r>
              <w:rPr>
                <w:sz w:val="24"/>
                <w:szCs w:val="24"/>
                <w:lang w:val="tr-TR"/>
              </w:rPr>
              <w:t>im Fakültesi,</w:t>
            </w:r>
            <w:r w:rsidRPr="00581BF7">
              <w:rPr>
                <w:sz w:val="24"/>
                <w:szCs w:val="24"/>
                <w:lang w:val="tr-TR"/>
              </w:rPr>
              <w:t xml:space="preserve"> araştırma-geliştirme ve ihtisaslaşma alanlarında yeni iş birliği modelleri ve disiplinlerarası projelerle güçlenmeye açıktır. Medya ve iletişim sektörüne yönelik araştırmalara ayrılan kaynakların artırılması ve uluslararası bağla</w:t>
            </w:r>
            <w:r>
              <w:rPr>
                <w:sz w:val="24"/>
                <w:szCs w:val="24"/>
                <w:lang w:val="tr-TR"/>
              </w:rPr>
              <w:t>ntıların genişletilmesi, fakülte</w:t>
            </w:r>
            <w:r w:rsidRPr="00581BF7">
              <w:rPr>
                <w:sz w:val="24"/>
                <w:szCs w:val="24"/>
                <w:lang w:val="tr-TR"/>
              </w:rPr>
              <w:t xml:space="preserve"> araştırma kapasitesini önemli ölçüde büyütecektir. Öğrenci ve akademisyenlerin aktif katılımıyla, akademik üretimin kalitesi yükselecek ve özgün, yenilikçi araştırmaların ortaya çıkmasının önü açılacaktır.</w:t>
            </w:r>
          </w:p>
        </w:tc>
      </w:tr>
    </w:tbl>
    <w:p w14:paraId="5E09CE92" w14:textId="71762632" w:rsidR="00A24BB8" w:rsidRDefault="00A24BB8" w:rsidP="00A24BB8"/>
    <w:p w14:paraId="042E13C8" w14:textId="77777777" w:rsidR="00E014CF" w:rsidRPr="00E014CF" w:rsidRDefault="00E014CF" w:rsidP="00E014CF">
      <w:pPr>
        <w:pStyle w:val="Balk2"/>
        <w:spacing w:after="141" w:line="480" w:lineRule="auto"/>
        <w:ind w:left="0" w:right="0" w:firstLine="0"/>
      </w:pPr>
      <w:bookmarkStart w:id="43" w:name="_Toc72334"/>
      <w:r w:rsidRPr="00E014CF">
        <w:t>C.1.</w:t>
      </w:r>
      <w:r w:rsidRPr="00E014CF">
        <w:rPr>
          <w:rFonts w:eastAsia="Arial"/>
        </w:rPr>
        <w:t xml:space="preserve"> </w:t>
      </w:r>
      <w:r w:rsidRPr="00E014CF">
        <w:t xml:space="preserve">Araştırma Süreçlerinin Yönetimi ve Araştırma Kaynakları </w:t>
      </w:r>
      <w:bookmarkEnd w:id="43"/>
    </w:p>
    <w:p w14:paraId="7CD8980E" w14:textId="6D66D540" w:rsidR="004E1153" w:rsidRDefault="00E014CF" w:rsidP="00B7480D">
      <w:pPr>
        <w:pStyle w:val="GvdeMetni"/>
        <w:spacing w:before="1"/>
        <w:ind w:right="21"/>
        <w:jc w:val="both"/>
        <w:rPr>
          <w:i w:val="0"/>
          <w:iCs w:val="0"/>
          <w:sz w:val="24"/>
          <w:szCs w:val="24"/>
        </w:rPr>
      </w:pPr>
      <w:r w:rsidRPr="00C2552B">
        <w:rPr>
          <w:b/>
          <w:i w:val="0"/>
          <w:sz w:val="24"/>
          <w:szCs w:val="24"/>
        </w:rPr>
        <w:t>Gereklilikler</w:t>
      </w:r>
      <w:r w:rsidRPr="00C2552B">
        <w:rPr>
          <w:i w:val="0"/>
          <w:sz w:val="24"/>
          <w:szCs w:val="24"/>
        </w:rPr>
        <w:t>: Fakülte</w:t>
      </w:r>
      <w:r w:rsidRPr="003E21A6">
        <w:rPr>
          <w:i w:val="0"/>
          <w:sz w:val="24"/>
          <w:szCs w:val="24"/>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1D0FF109" w14:textId="77777777" w:rsidR="005A5C30" w:rsidRPr="00E014CF" w:rsidRDefault="005A5C30" w:rsidP="005A5C30">
      <w:pPr>
        <w:pStyle w:val="GvdeMetni"/>
        <w:spacing w:before="1"/>
        <w:ind w:right="119"/>
        <w:jc w:val="both"/>
        <w:rPr>
          <w:i w:val="0"/>
          <w:iCs w:val="0"/>
          <w:sz w:val="24"/>
          <w:szCs w:val="24"/>
        </w:rPr>
      </w:pPr>
    </w:p>
    <w:p w14:paraId="115D972E" w14:textId="094C9EBC" w:rsidR="00C547B0" w:rsidRDefault="00C547B0" w:rsidP="00C547B0">
      <w:pPr>
        <w:pStyle w:val="Balk4"/>
        <w:spacing w:after="77"/>
        <w:ind w:left="17" w:right="0"/>
      </w:pPr>
      <w:bookmarkStart w:id="44" w:name="_Toc72336"/>
      <w:r>
        <w:rPr>
          <w:sz w:val="26"/>
        </w:rPr>
        <w:t>C.1.2.</w:t>
      </w:r>
      <w:r>
        <w:rPr>
          <w:rFonts w:ascii="Arial" w:eastAsia="Arial" w:hAnsi="Arial" w:cs="Arial"/>
          <w:sz w:val="26"/>
        </w:rPr>
        <w:t xml:space="preserve"> </w:t>
      </w:r>
      <w:r>
        <w:t xml:space="preserve">İç ve dış kaynaklar </w:t>
      </w:r>
      <w:bookmarkEnd w:id="44"/>
    </w:p>
    <w:p w14:paraId="5B72567B" w14:textId="77777777" w:rsidR="005A5C30" w:rsidRPr="005A5C30" w:rsidRDefault="005A5C30" w:rsidP="005A5C30"/>
    <w:p w14:paraId="3C34BB92" w14:textId="74147AE4" w:rsidR="00C547B0" w:rsidRDefault="00C547B0" w:rsidP="005A5C30">
      <w:pPr>
        <w:spacing w:line="240" w:lineRule="auto"/>
        <w:ind w:left="17" w:right="4"/>
      </w:pPr>
      <w:r>
        <w:t xml:space="preserve">Araştırma faaliyetlerinin finansmanı için hem üniversite içi kaynaklar hem de dış kaynaklar (TÜBİTAK, AB fonları, sektör işbirlikleri) etkin bir şekilde kullanılır. Fakülte, araştırmacıların bu kaynaklara erişimini kolaylaştırmak amacıyla bilgilendirme oturumları ve proje yazma eğitimleri düzenler. Ayrıca, sektör ile işbirlikleri teşvik edilerek uygulamalı araştırmaların desteklenmesi hedeflenir. </w:t>
      </w:r>
    </w:p>
    <w:p w14:paraId="53EFB02A" w14:textId="3685FC6C" w:rsidR="00C547B0" w:rsidRDefault="00C547B0" w:rsidP="005A5C30">
      <w:pPr>
        <w:spacing w:line="240" w:lineRule="auto"/>
        <w:ind w:left="17" w:right="4"/>
      </w:pPr>
      <w:r>
        <w:t>Fakültemizin fiziki ve teknik alt yapısının iyileştirilmeyesi gerekmektedir.</w:t>
      </w:r>
    </w:p>
    <w:p w14:paraId="73A8F314" w14:textId="292579DD" w:rsidR="00C547B0" w:rsidRDefault="00C547B0" w:rsidP="005A5C30">
      <w:pPr>
        <w:spacing w:after="115" w:line="240" w:lineRule="auto"/>
        <w:ind w:left="0" w:firstLine="0"/>
      </w:pPr>
      <w:r>
        <w:t xml:space="preserve"> Kurum tarafından akademik personelin motivasyonunu arttırmak için Akademik Personel </w:t>
      </w:r>
    </w:p>
    <w:p w14:paraId="1F0C667A" w14:textId="53B02BEE" w:rsidR="00C547B0" w:rsidRDefault="00C547B0" w:rsidP="005A5C30">
      <w:pPr>
        <w:spacing w:after="156" w:line="240" w:lineRule="auto"/>
        <w:ind w:left="0" w:right="4" w:firstLine="0"/>
      </w:pPr>
      <w:r>
        <w:t xml:space="preserve">Performans Değerlendirme Ödülü her yıl düzenli olarak verilmektedir </w:t>
      </w:r>
    </w:p>
    <w:p w14:paraId="39C40992" w14:textId="77777777" w:rsidR="00C547B0" w:rsidRDefault="00C547B0" w:rsidP="00C547B0">
      <w:pPr>
        <w:spacing w:after="103" w:line="269" w:lineRule="auto"/>
        <w:ind w:left="17"/>
        <w:jc w:val="left"/>
      </w:pPr>
      <w:r>
        <w:rPr>
          <w:b/>
        </w:rPr>
        <w:t>Kanıtlar</w:t>
      </w:r>
      <w:r>
        <w:t xml:space="preserve">: </w:t>
      </w:r>
    </w:p>
    <w:p w14:paraId="30B0092C" w14:textId="0686B6D3" w:rsidR="00C547B0" w:rsidRPr="00C547B0" w:rsidRDefault="0055030B" w:rsidP="00C547B0">
      <w:pPr>
        <w:spacing w:after="117" w:line="359" w:lineRule="auto"/>
        <w:ind w:left="-5"/>
        <w:jc w:val="left"/>
        <w:rPr>
          <w:color w:val="0070C0"/>
        </w:rPr>
      </w:pPr>
      <w:hyperlink r:id="rId59" w:history="1">
        <w:r w:rsidR="00C2552B" w:rsidRPr="00B7480D">
          <w:rPr>
            <w:rStyle w:val="Kpr"/>
          </w:rPr>
          <w:t>(4)</w:t>
        </w:r>
        <w:r w:rsidR="00C547B0" w:rsidRPr="00B7480D">
          <w:rPr>
            <w:rStyle w:val="Kpr"/>
          </w:rPr>
          <w:t>C.1.2.1.</w:t>
        </w:r>
        <w:r w:rsidR="00B7480D" w:rsidRPr="00B7480D">
          <w:rPr>
            <w:rStyle w:val="Kpr"/>
          </w:rPr>
          <w:t xml:space="preserve"> Performans Değerlendirme Ödülü</w:t>
        </w:r>
      </w:hyperlink>
      <w:r w:rsidR="00B7480D">
        <w:t xml:space="preserve"> </w:t>
      </w:r>
    </w:p>
    <w:p w14:paraId="393EE12B" w14:textId="77777777" w:rsidR="00C547B0" w:rsidRDefault="00C547B0" w:rsidP="00C547B0">
      <w:pPr>
        <w:pStyle w:val="Balk4"/>
        <w:spacing w:after="80"/>
        <w:ind w:left="17" w:right="0"/>
      </w:pPr>
      <w:bookmarkStart w:id="45" w:name="_Toc72337"/>
      <w:r>
        <w:rPr>
          <w:sz w:val="26"/>
        </w:rPr>
        <w:t>C.1.3.</w:t>
      </w:r>
      <w:r>
        <w:rPr>
          <w:rFonts w:ascii="Arial" w:eastAsia="Arial" w:hAnsi="Arial" w:cs="Arial"/>
          <w:sz w:val="26"/>
        </w:rPr>
        <w:t xml:space="preserve"> </w:t>
      </w:r>
      <w:r>
        <w:t xml:space="preserve">Doktora programları ve doktora sonrası imkânlar </w:t>
      </w:r>
      <w:bookmarkEnd w:id="45"/>
    </w:p>
    <w:p w14:paraId="58E81B07" w14:textId="1D36DBA6" w:rsidR="00C547B0" w:rsidRPr="00C547B0" w:rsidRDefault="00C547B0" w:rsidP="005A5C30">
      <w:pPr>
        <w:spacing w:line="240" w:lineRule="auto"/>
        <w:ind w:left="17" w:right="4"/>
      </w:pPr>
      <w:r>
        <w:t xml:space="preserve">Fakülte, lisansüstü eğitimde yüksek standartları hedefleyerek doktora programları sunmaktadır. Doktora öğrencileri, ileri düzeyde araştırma yapma ve akademik yetkinliklerini geliştirme fırsatı bulurlar. Mezuniyet sonrası, başarılı araştırmacılara doktora sonrası araştırma pozisyonları ve projelerde görev alma imkânları sunularak akademik kariyerlerine katkı sağlanır. </w:t>
      </w:r>
    </w:p>
    <w:p w14:paraId="5A45C46E" w14:textId="77777777" w:rsidR="00A26130" w:rsidRDefault="00A26130" w:rsidP="005A5C30">
      <w:pPr>
        <w:pStyle w:val="GvdeMetni"/>
        <w:spacing w:before="156"/>
        <w:ind w:right="174"/>
        <w:jc w:val="both"/>
        <w:rPr>
          <w:i w:val="0"/>
          <w:iCs w:val="0"/>
          <w:spacing w:val="-2"/>
          <w:sz w:val="24"/>
          <w:szCs w:val="24"/>
        </w:rPr>
      </w:pPr>
    </w:p>
    <w:p w14:paraId="70CF0DE8" w14:textId="77777777" w:rsidR="00A26130" w:rsidRDefault="00A26130" w:rsidP="005A5C30">
      <w:pPr>
        <w:pStyle w:val="GvdeMetni"/>
        <w:spacing w:before="156"/>
        <w:ind w:right="174"/>
        <w:jc w:val="both"/>
        <w:rPr>
          <w:i w:val="0"/>
          <w:iCs w:val="0"/>
          <w:spacing w:val="-2"/>
          <w:sz w:val="24"/>
          <w:szCs w:val="24"/>
        </w:rPr>
      </w:pPr>
    </w:p>
    <w:p w14:paraId="312C98DE" w14:textId="77777777" w:rsidR="00A26130" w:rsidRDefault="00A26130" w:rsidP="005A5C30">
      <w:pPr>
        <w:pStyle w:val="GvdeMetni"/>
        <w:spacing w:before="156"/>
        <w:ind w:right="174"/>
        <w:jc w:val="both"/>
        <w:rPr>
          <w:i w:val="0"/>
          <w:iCs w:val="0"/>
          <w:spacing w:val="-2"/>
          <w:sz w:val="24"/>
          <w:szCs w:val="24"/>
        </w:rPr>
      </w:pPr>
    </w:p>
    <w:p w14:paraId="5B61C604" w14:textId="525565BB" w:rsidR="00C547B0" w:rsidRPr="00581BF7" w:rsidRDefault="00C547B0" w:rsidP="005A5C30">
      <w:pPr>
        <w:pStyle w:val="GvdeMetni"/>
        <w:spacing w:before="156"/>
        <w:ind w:right="174"/>
        <w:jc w:val="both"/>
        <w:rPr>
          <w:i w:val="0"/>
          <w:iCs w:val="0"/>
          <w:spacing w:val="-2"/>
          <w:sz w:val="24"/>
          <w:szCs w:val="24"/>
        </w:rPr>
      </w:pPr>
      <w:r w:rsidRPr="00581BF7">
        <w:rPr>
          <w:i w:val="0"/>
          <w:iCs w:val="0"/>
          <w:spacing w:val="-2"/>
          <w:sz w:val="24"/>
          <w:szCs w:val="24"/>
        </w:rPr>
        <w:t>Kanıtlar:</w:t>
      </w:r>
    </w:p>
    <w:p w14:paraId="50F66590" w14:textId="68C33DAC" w:rsidR="00C547B0" w:rsidRPr="00A210FD" w:rsidRDefault="00A210FD" w:rsidP="00C547B0">
      <w:pPr>
        <w:pStyle w:val="GvdeMetni"/>
        <w:spacing w:before="156" w:line="360" w:lineRule="auto"/>
        <w:ind w:right="174"/>
        <w:jc w:val="both"/>
        <w:rPr>
          <w:rStyle w:val="Kpr"/>
          <w:i w:val="0"/>
          <w:iCs w:val="0"/>
          <w:sz w:val="24"/>
          <w:szCs w:val="24"/>
        </w:rPr>
      </w:pPr>
      <w:r>
        <w:rPr>
          <w:i w:val="0"/>
          <w:iCs w:val="0"/>
          <w:spacing w:val="-2"/>
          <w:sz w:val="24"/>
          <w:szCs w:val="24"/>
        </w:rPr>
        <w:fldChar w:fldCharType="begin"/>
      </w:r>
      <w:r>
        <w:rPr>
          <w:i w:val="0"/>
          <w:iCs w:val="0"/>
          <w:spacing w:val="-2"/>
          <w:sz w:val="24"/>
          <w:szCs w:val="24"/>
        </w:rPr>
        <w:instrText>HYPERLINK "https://iletisim.aksaray.edu.tr/lisansustu-programlar"</w:instrText>
      </w:r>
      <w:r>
        <w:rPr>
          <w:i w:val="0"/>
          <w:iCs w:val="0"/>
          <w:spacing w:val="-2"/>
          <w:sz w:val="24"/>
          <w:szCs w:val="24"/>
        </w:rPr>
        <w:fldChar w:fldCharType="separate"/>
      </w:r>
      <w:r w:rsidR="00C547B0" w:rsidRPr="00A210FD">
        <w:rPr>
          <w:rStyle w:val="Kpr"/>
          <w:i w:val="0"/>
          <w:iCs w:val="0"/>
          <w:spacing w:val="-2"/>
          <w:sz w:val="24"/>
          <w:szCs w:val="24"/>
        </w:rPr>
        <w:t>C.1.3.1 Doktora programı ve doktora sonrası imkanlar</w:t>
      </w:r>
    </w:p>
    <w:p w14:paraId="123216AA" w14:textId="57A57144" w:rsidR="00C547B0" w:rsidRDefault="00A210FD" w:rsidP="00A26130">
      <w:pPr>
        <w:spacing w:line="480" w:lineRule="auto"/>
        <w:ind w:left="0" w:firstLine="0"/>
      </w:pPr>
      <w:r>
        <w:rPr>
          <w:color w:val="auto"/>
          <w:spacing w:val="-2"/>
          <w:kern w:val="0"/>
          <w:lang w:eastAsia="en-US"/>
          <w14:ligatures w14:val="none"/>
        </w:rPr>
        <w:fldChar w:fldCharType="end"/>
      </w:r>
    </w:p>
    <w:p w14:paraId="6EA7D98E" w14:textId="77777777" w:rsidR="00794EC0" w:rsidRDefault="00794EC0" w:rsidP="00794EC0">
      <w:pPr>
        <w:pStyle w:val="Balk2"/>
        <w:spacing w:after="200"/>
        <w:ind w:left="17" w:right="0"/>
      </w:pPr>
      <w:bookmarkStart w:id="46" w:name="_Toc72338"/>
      <w:r>
        <w:rPr>
          <w:sz w:val="26"/>
        </w:rPr>
        <w:t>C.2.</w:t>
      </w:r>
      <w:r>
        <w:rPr>
          <w:rFonts w:ascii="Arial" w:eastAsia="Arial" w:hAnsi="Arial" w:cs="Arial"/>
          <w:sz w:val="26"/>
        </w:rPr>
        <w:t xml:space="preserve"> </w:t>
      </w:r>
      <w:r>
        <w:t xml:space="preserve">Araştırma Yetkinliği, İş birlikleri ve Destekler </w:t>
      </w:r>
      <w:bookmarkEnd w:id="46"/>
    </w:p>
    <w:p w14:paraId="6C257A01" w14:textId="5A69FCE6" w:rsidR="00794EC0" w:rsidRDefault="00794EC0" w:rsidP="00794EC0">
      <w:pPr>
        <w:pStyle w:val="Balk4"/>
        <w:spacing w:after="80"/>
        <w:ind w:left="17" w:right="0"/>
      </w:pPr>
      <w:bookmarkStart w:id="47" w:name="_Toc72339"/>
      <w:r>
        <w:rPr>
          <w:sz w:val="26"/>
        </w:rPr>
        <w:t>C.2.1.</w:t>
      </w:r>
      <w:r>
        <w:rPr>
          <w:rFonts w:ascii="Arial" w:eastAsia="Arial" w:hAnsi="Arial" w:cs="Arial"/>
          <w:sz w:val="26"/>
        </w:rPr>
        <w:t xml:space="preserve"> </w:t>
      </w:r>
      <w:r>
        <w:t xml:space="preserve">Araştırma yetkinlikleri ve gelişimi </w:t>
      </w:r>
      <w:bookmarkEnd w:id="47"/>
    </w:p>
    <w:p w14:paraId="2F17EF74" w14:textId="77777777" w:rsidR="005A5C30" w:rsidRPr="005A5C30" w:rsidRDefault="005A5C30" w:rsidP="005A5C30"/>
    <w:p w14:paraId="74C6708C" w14:textId="09EC0357" w:rsidR="00794EC0" w:rsidRDefault="00794EC0" w:rsidP="00B7480D">
      <w:pPr>
        <w:spacing w:line="240" w:lineRule="auto"/>
        <w:ind w:left="0" w:right="6" w:hanging="11"/>
      </w:pPr>
      <w:r>
        <w:t>Yüksek Öğretim Kurumu’nun (YÖK’ün) belirlemiş olduğu kriterler çerçevesinde hazırlanan Aksaray Üniversitesi Öğretim Üyeliğine Yükseltilme ve Atanma Yönergesi ile personelin işe alım/atanma kriterleri belirlenmektedir. Öğretim elemanlarının yetkinliğinin geliştirilmesine yönelik mekanizmalarda iyileştirme yapılması öngörülmektedir.</w:t>
      </w:r>
    </w:p>
    <w:p w14:paraId="6C8E595A" w14:textId="77777777" w:rsidR="00794EC0" w:rsidRDefault="00794EC0" w:rsidP="00794EC0">
      <w:pPr>
        <w:spacing w:after="218" w:line="269" w:lineRule="auto"/>
        <w:ind w:left="17"/>
        <w:jc w:val="left"/>
      </w:pPr>
      <w:r>
        <w:rPr>
          <w:b/>
        </w:rPr>
        <w:t xml:space="preserve">Kanıtlar: </w:t>
      </w:r>
    </w:p>
    <w:p w14:paraId="0BC7DA36" w14:textId="57079C19" w:rsidR="00F9425E" w:rsidRPr="00E014CF" w:rsidRDefault="0055030B" w:rsidP="00B7480D">
      <w:pPr>
        <w:spacing w:line="480" w:lineRule="auto"/>
        <w:ind w:left="0" w:firstLine="0"/>
      </w:pPr>
      <w:hyperlink r:id="rId60" w:history="1">
        <w:r w:rsidR="00C2552B" w:rsidRPr="00A210FD">
          <w:rPr>
            <w:rStyle w:val="Kpr"/>
          </w:rPr>
          <w:t>(3)</w:t>
        </w:r>
        <w:r w:rsidR="00794EC0" w:rsidRPr="00A210FD">
          <w:rPr>
            <w:rStyle w:val="Kpr"/>
          </w:rPr>
          <w:t xml:space="preserve">C.2.1.1. </w:t>
        </w:r>
        <w:r w:rsidR="00A210FD" w:rsidRPr="00A210FD">
          <w:rPr>
            <w:rStyle w:val="Kpr"/>
          </w:rPr>
          <w:t>Akademik Personel Bilgi-Belge</w:t>
        </w:r>
      </w:hyperlink>
      <w:r w:rsidR="00A210FD">
        <w:t xml:space="preserve"> </w:t>
      </w:r>
      <w:hyperlink r:id="rId61">
        <w:r w:rsidR="00794EC0">
          <w:t xml:space="preserve"> </w:t>
        </w:r>
      </w:hyperlink>
    </w:p>
    <w:p w14:paraId="779FB9B3" w14:textId="45AECD3A" w:rsidR="004E1153" w:rsidRPr="00F9425E" w:rsidRDefault="00F9425E" w:rsidP="00F9425E">
      <w:pPr>
        <w:pStyle w:val="Balk4"/>
        <w:spacing w:after="125"/>
        <w:ind w:left="17" w:right="0"/>
      </w:pPr>
      <w:bookmarkStart w:id="48" w:name="_Toc72340"/>
      <w:r>
        <w:rPr>
          <w:sz w:val="26"/>
        </w:rPr>
        <w:t>C.2.2.</w:t>
      </w:r>
      <w:r>
        <w:rPr>
          <w:rFonts w:ascii="Arial" w:eastAsia="Arial" w:hAnsi="Arial" w:cs="Arial"/>
          <w:sz w:val="26"/>
        </w:rPr>
        <w:t xml:space="preserve"> </w:t>
      </w:r>
      <w:r>
        <w:t xml:space="preserve">Ulusal ve uluslararası ortak programlar ve ortak araştırma birimleri </w:t>
      </w:r>
      <w:bookmarkEnd w:id="48"/>
    </w:p>
    <w:p w14:paraId="17D530E3" w14:textId="53D818A8" w:rsidR="004E1153" w:rsidRDefault="00DA608F" w:rsidP="00B7480D">
      <w:pPr>
        <w:spacing w:line="240" w:lineRule="auto"/>
        <w:ind w:left="0" w:hanging="11"/>
        <w:rPr>
          <w:rFonts w:eastAsia="Times New Roman"/>
        </w:rPr>
      </w:pPr>
      <w:r>
        <w:rPr>
          <w:rFonts w:eastAsia="Times New Roman"/>
        </w:rPr>
        <w:t xml:space="preserve">İletişim Fakültesi </w:t>
      </w:r>
      <w:r w:rsidR="004E1153" w:rsidRPr="00C3343D">
        <w:rPr>
          <w:rFonts w:eastAsia="Times New Roman"/>
        </w:rPr>
        <w:t xml:space="preserve"> ulusal ve uluslararası düzeyde ortak programlar ve araştırma faaliyetleri yürütmeye yönelik aktif mekanizmalara sahiptir. Özellikle Erasmus+ programı çerçevesinde </w:t>
      </w:r>
      <w:r w:rsidR="004E1153">
        <w:rPr>
          <w:rFonts w:eastAsia="Times New Roman"/>
        </w:rPr>
        <w:t>çeşitli ülkelerde</w:t>
      </w:r>
      <w:r w:rsidR="004E1153" w:rsidRPr="00C3343D">
        <w:rPr>
          <w:rFonts w:eastAsia="Times New Roman"/>
        </w:rPr>
        <w:t xml:space="preserve"> önde </w:t>
      </w:r>
      <w:r w:rsidR="004E1153">
        <w:rPr>
          <w:rFonts w:eastAsia="Times New Roman"/>
        </w:rPr>
        <w:t>anlaşmalı üniversitelerle</w:t>
      </w:r>
      <w:r w:rsidR="004E1153" w:rsidRPr="00C3343D">
        <w:rPr>
          <w:rFonts w:eastAsia="Times New Roman"/>
        </w:rPr>
        <w:t xml:space="preserve"> öğrenci ve akademisyen değişimi gerçekleştirilmektedir. Bu işbirlikleri sayesinde öğrenciler farklı ülkelerde eğitim alma ve staj yapma fırsatı yakalarken, akademik personel ders verme ve araştırma faaliyetlerinde</w:t>
      </w:r>
      <w:r w:rsidR="00F9425E">
        <w:rPr>
          <w:rFonts w:eastAsia="Times New Roman"/>
        </w:rPr>
        <w:t xml:space="preserve"> bulunma imkanı elde etmektedir</w:t>
      </w:r>
    </w:p>
    <w:p w14:paraId="68C137AC" w14:textId="77777777" w:rsidR="004E1153" w:rsidRDefault="004E1153" w:rsidP="004E1153">
      <w:pPr>
        <w:spacing w:line="276" w:lineRule="auto"/>
        <w:rPr>
          <w:rFonts w:eastAsia="Times New Roman"/>
        </w:rPr>
      </w:pPr>
    </w:p>
    <w:p w14:paraId="5781BF10" w14:textId="77777777" w:rsidR="004E1153" w:rsidRPr="005A1666" w:rsidRDefault="004E1153" w:rsidP="00B7480D">
      <w:pPr>
        <w:spacing w:line="276" w:lineRule="auto"/>
        <w:ind w:left="0"/>
      </w:pPr>
      <w:r w:rsidRPr="005A1666">
        <w:t xml:space="preserve">Kanıtlar: </w:t>
      </w:r>
    </w:p>
    <w:p w14:paraId="500906F1" w14:textId="77777777" w:rsidR="00C2552B" w:rsidRPr="00C2552B" w:rsidRDefault="00C2552B" w:rsidP="00B7480D">
      <w:pPr>
        <w:spacing w:line="276" w:lineRule="auto"/>
        <w:ind w:left="0"/>
        <w:rPr>
          <w:color w:val="0070C0"/>
        </w:rPr>
      </w:pPr>
      <w:r w:rsidRPr="00C2552B">
        <w:rPr>
          <w:color w:val="0070C0"/>
        </w:rPr>
        <w:t>(2)C.2.2.1 Ulusal ve uluslararası ortak programlar ve ortak araştırma birimleri</w:t>
      </w:r>
    </w:p>
    <w:p w14:paraId="7C8FEBA6" w14:textId="41ED6D89" w:rsidR="00F9425E" w:rsidRDefault="00F9425E" w:rsidP="00B7480D">
      <w:pPr>
        <w:spacing w:line="276" w:lineRule="auto"/>
        <w:ind w:left="0" w:firstLine="0"/>
      </w:pPr>
      <w:bookmarkStart w:id="49" w:name="_TOC_250005"/>
    </w:p>
    <w:p w14:paraId="6F42892C" w14:textId="77777777" w:rsidR="00F9425E" w:rsidRDefault="00F9425E" w:rsidP="00F9425E">
      <w:pPr>
        <w:pStyle w:val="Balk2"/>
        <w:spacing w:after="204"/>
        <w:ind w:left="17" w:right="0"/>
      </w:pPr>
      <w:bookmarkStart w:id="50" w:name="_Toc72341"/>
      <w:r>
        <w:rPr>
          <w:sz w:val="26"/>
        </w:rPr>
        <w:t>C.3.</w:t>
      </w:r>
      <w:r>
        <w:rPr>
          <w:rFonts w:ascii="Arial" w:eastAsia="Arial" w:hAnsi="Arial" w:cs="Arial"/>
          <w:sz w:val="26"/>
        </w:rPr>
        <w:t xml:space="preserve"> </w:t>
      </w:r>
      <w:r>
        <w:t xml:space="preserve">Araştırma Performansı </w:t>
      </w:r>
      <w:bookmarkEnd w:id="50"/>
    </w:p>
    <w:p w14:paraId="66954EB9" w14:textId="4BADB91B" w:rsidR="00F9425E" w:rsidRDefault="00F9425E" w:rsidP="00F9425E">
      <w:pPr>
        <w:pStyle w:val="Balk4"/>
        <w:ind w:left="17" w:right="0"/>
      </w:pPr>
      <w:bookmarkStart w:id="51" w:name="_Toc72342"/>
      <w:r>
        <w:rPr>
          <w:sz w:val="26"/>
        </w:rPr>
        <w:t>C.3.1.</w:t>
      </w:r>
      <w:r>
        <w:rPr>
          <w:rFonts w:ascii="Arial" w:eastAsia="Arial" w:hAnsi="Arial" w:cs="Arial"/>
          <w:sz w:val="26"/>
        </w:rPr>
        <w:t xml:space="preserve"> </w:t>
      </w:r>
      <w:r>
        <w:t xml:space="preserve">Araştırma performansının izlenmesi ve değerlendirilmesi </w:t>
      </w:r>
      <w:bookmarkEnd w:id="51"/>
    </w:p>
    <w:p w14:paraId="6FC5B333" w14:textId="76B2560C" w:rsidR="00100DC7" w:rsidRPr="00581BF7" w:rsidRDefault="00100DC7" w:rsidP="00C9187E">
      <w:pPr>
        <w:pStyle w:val="GvdeMetni"/>
        <w:spacing w:before="193"/>
        <w:ind w:right="110"/>
        <w:jc w:val="both"/>
        <w:rPr>
          <w:i w:val="0"/>
          <w:iCs w:val="0"/>
          <w:sz w:val="24"/>
          <w:szCs w:val="24"/>
        </w:rPr>
      </w:pPr>
      <w:r w:rsidRPr="00581BF7">
        <w:rPr>
          <w:i w:val="0"/>
          <w:iCs w:val="0"/>
          <w:sz w:val="24"/>
          <w:szCs w:val="24"/>
        </w:rPr>
        <w:t>Birimde araştırma performansının izlenmesine ve değerlendirmesin</w:t>
      </w:r>
      <w:r w:rsidR="00C9187E">
        <w:rPr>
          <w:i w:val="0"/>
          <w:iCs w:val="0"/>
          <w:sz w:val="24"/>
          <w:szCs w:val="24"/>
        </w:rPr>
        <w:t>e yönelik mekanizmalar bulunma</w:t>
      </w:r>
      <w:r w:rsidRPr="00581BF7">
        <w:rPr>
          <w:i w:val="0"/>
          <w:iCs w:val="0"/>
          <w:sz w:val="24"/>
          <w:szCs w:val="24"/>
        </w:rPr>
        <w:t>ktadır.</w:t>
      </w:r>
    </w:p>
    <w:p w14:paraId="54C9D0A6" w14:textId="1C0EB60E" w:rsidR="00100DC7" w:rsidRDefault="00100DC7" w:rsidP="00C9187E">
      <w:pPr>
        <w:spacing w:line="240" w:lineRule="auto"/>
        <w:ind w:left="0" w:firstLine="0"/>
      </w:pPr>
    </w:p>
    <w:p w14:paraId="7C9CA620" w14:textId="0A72B645" w:rsidR="00100DC7" w:rsidRPr="00581BF7" w:rsidRDefault="00100DC7" w:rsidP="00B7480D">
      <w:pPr>
        <w:spacing w:line="240" w:lineRule="auto"/>
        <w:ind w:left="0" w:firstLine="0"/>
        <w:rPr>
          <w:rFonts w:eastAsia="Times New Roman"/>
        </w:rPr>
      </w:pPr>
      <w:r w:rsidRPr="00581BF7">
        <w:rPr>
          <w:rFonts w:eastAsia="Times New Roman"/>
        </w:rPr>
        <w:t>Birim, araştırma faaliyetlerini yıllık olarak izleyip değerlendirir ve hedeflerle karşılaştırarak sapma nedenlerini inceler. Birimde araştırma performansının izlenmesine ve değerlendirmesine yönelik mekanizmalar bulunmamaktadır.</w:t>
      </w:r>
      <w:r w:rsidRPr="00100DC7">
        <w:t xml:space="preserve"> </w:t>
      </w:r>
      <w:r>
        <w:t>Araştırma performanslarının izlenmesi ve iyileştirilmesi amacıyla, Aksaray Üniversitesi Rektörlüğü 3 aylık dilimlerde performans raporları istediği gibi fakültemiz bünyesinde de takibi yapılmaktadır.</w:t>
      </w:r>
    </w:p>
    <w:p w14:paraId="5337574C" w14:textId="51B9D1B0" w:rsidR="00100DC7" w:rsidRPr="00100DC7" w:rsidRDefault="00100DC7" w:rsidP="00100DC7">
      <w:pPr>
        <w:ind w:left="0" w:firstLine="0"/>
      </w:pPr>
    </w:p>
    <w:p w14:paraId="55FD6313" w14:textId="77777777" w:rsidR="00C9187E" w:rsidRDefault="00F9425E" w:rsidP="00C9187E">
      <w:pPr>
        <w:spacing w:after="99" w:line="269" w:lineRule="auto"/>
        <w:ind w:left="17"/>
        <w:jc w:val="left"/>
      </w:pPr>
      <w:r>
        <w:rPr>
          <w:b/>
        </w:rPr>
        <w:lastRenderedPageBreak/>
        <w:t>Kanıtlar:</w:t>
      </w:r>
      <w:r>
        <w:t xml:space="preserve"> </w:t>
      </w:r>
    </w:p>
    <w:p w14:paraId="57389C68" w14:textId="7051329B" w:rsidR="004E1153" w:rsidRDefault="0055030B" w:rsidP="00C9187E">
      <w:pPr>
        <w:spacing w:after="99" w:line="269" w:lineRule="auto"/>
        <w:ind w:left="17"/>
        <w:jc w:val="left"/>
      </w:pPr>
      <w:hyperlink r:id="rId62" w:history="1">
        <w:r w:rsidR="00C2552B" w:rsidRPr="00A210FD">
          <w:rPr>
            <w:rStyle w:val="Kpr"/>
          </w:rPr>
          <w:t>(3)</w:t>
        </w:r>
        <w:r w:rsidR="00F9425E" w:rsidRPr="00A210FD">
          <w:rPr>
            <w:rStyle w:val="Kpr"/>
          </w:rPr>
          <w:t>C.3.1.1.</w:t>
        </w:r>
        <w:r w:rsidR="00A210FD" w:rsidRPr="00A210FD">
          <w:rPr>
            <w:rStyle w:val="Kpr"/>
          </w:rPr>
          <w:t>2024_Yılı_Stratejik_Plan_İzleme_Raporu</w:t>
        </w:r>
      </w:hyperlink>
      <w:r w:rsidR="00A210FD">
        <w:t xml:space="preserve"> </w:t>
      </w:r>
      <w:r w:rsidR="00F9425E">
        <w:t xml:space="preserve"> </w:t>
      </w:r>
      <w:hyperlink r:id="rId63">
        <w:r w:rsidR="00F9425E">
          <w:t xml:space="preserve"> </w:t>
        </w:r>
      </w:hyperlink>
      <w:bookmarkEnd w:id="49"/>
    </w:p>
    <w:p w14:paraId="33C1EF6B" w14:textId="77777777" w:rsidR="00670BA5" w:rsidRDefault="00670BA5" w:rsidP="00670BA5">
      <w:pPr>
        <w:pStyle w:val="Balk4"/>
        <w:ind w:left="17" w:right="0"/>
      </w:pPr>
      <w:bookmarkStart w:id="52" w:name="_Toc72343"/>
      <w:r>
        <w:rPr>
          <w:sz w:val="26"/>
        </w:rPr>
        <w:t>C.3.2.</w:t>
      </w:r>
      <w:r>
        <w:rPr>
          <w:rFonts w:ascii="Arial" w:eastAsia="Arial" w:hAnsi="Arial" w:cs="Arial"/>
          <w:sz w:val="26"/>
        </w:rPr>
        <w:t xml:space="preserve"> </w:t>
      </w:r>
      <w:r>
        <w:t xml:space="preserve">Öğretim elemanı/araştırmacı performansının değerlendirilmesi </w:t>
      </w:r>
      <w:bookmarkEnd w:id="52"/>
    </w:p>
    <w:p w14:paraId="320AB3C3" w14:textId="77777777" w:rsidR="00670BA5" w:rsidRDefault="00670BA5" w:rsidP="00C9187E">
      <w:pPr>
        <w:spacing w:line="240" w:lineRule="auto"/>
        <w:ind w:left="17" w:right="6" w:hanging="11"/>
      </w:pPr>
      <w:r>
        <w:t xml:space="preserve">Akademik personelin performansı, eğitim-öğretim faaliyetleri, araştırma çıktıları ve topluma hizmet kriterleri göz önünde bulundurularak kapsamlı bir şekilde değerlendirilir. Bu değerlendirmeler, terfi ve ödüllendirme süreçlerinde dikkate alınır. Ayrıca, performans değerlendirmeleri, öğretim elemanlarının profesyonel gelişim ihtiyaçlarının belirlenmesine yardımcı olur. </w:t>
      </w:r>
    </w:p>
    <w:p w14:paraId="7607D59D" w14:textId="2E02F6E1" w:rsidR="00670BA5" w:rsidRDefault="00C9187E" w:rsidP="00C9187E">
      <w:pPr>
        <w:spacing w:after="0" w:line="259" w:lineRule="auto"/>
        <w:ind w:left="0" w:firstLine="0"/>
        <w:jc w:val="left"/>
      </w:pPr>
      <w:r>
        <w:t xml:space="preserve"> </w:t>
      </w:r>
    </w:p>
    <w:p w14:paraId="3F9902D7" w14:textId="714E27D1" w:rsidR="00670BA5" w:rsidRDefault="00670BA5" w:rsidP="00C9187E">
      <w:pPr>
        <w:spacing w:after="108" w:line="259" w:lineRule="auto"/>
        <w:ind w:left="0" w:firstLine="0"/>
        <w:jc w:val="left"/>
      </w:pPr>
      <w:r>
        <w:rPr>
          <w:b/>
          <w:u w:val="single" w:color="000000"/>
        </w:rPr>
        <w:t>Kanıtlar:</w:t>
      </w:r>
      <w:r w:rsidR="00C9187E">
        <w:t xml:space="preserve"> </w:t>
      </w:r>
    </w:p>
    <w:p w14:paraId="0084CEF3" w14:textId="094FD5B7" w:rsidR="00670BA5" w:rsidRPr="00A210FD" w:rsidRDefault="00A210FD" w:rsidP="00A210FD">
      <w:pPr>
        <w:spacing w:after="160" w:line="360" w:lineRule="auto"/>
        <w:ind w:left="0" w:firstLine="0"/>
        <w:rPr>
          <w:rFonts w:eastAsia="Times New Roman"/>
          <w:color w:val="0070C0"/>
        </w:rPr>
      </w:pPr>
      <w:r>
        <w:rPr>
          <w:color w:val="0070C0"/>
        </w:rPr>
        <w:t>(1)</w:t>
      </w:r>
      <w:r w:rsidR="00C9187E" w:rsidRPr="00A210FD">
        <w:rPr>
          <w:color w:val="0070C0"/>
        </w:rPr>
        <w:t>C.3.2.1. Öğretim</w:t>
      </w:r>
      <w:r w:rsidR="00C9187E" w:rsidRPr="00A210FD">
        <w:rPr>
          <w:rFonts w:eastAsia="Times New Roman"/>
          <w:color w:val="0070C0"/>
        </w:rPr>
        <w:t xml:space="preserve"> elemanı/araştırmacı performansının değerlendirilmesi</w:t>
      </w:r>
    </w:p>
    <w:p w14:paraId="57FEC63D" w14:textId="0D782E37" w:rsidR="00397DFF" w:rsidRDefault="00397DFF" w:rsidP="00397DFF">
      <w:pPr>
        <w:pStyle w:val="Balk1"/>
        <w:tabs>
          <w:tab w:val="center" w:pos="1897"/>
        </w:tabs>
        <w:spacing w:after="176"/>
        <w:ind w:left="0" w:right="0" w:firstLine="0"/>
      </w:pPr>
      <w:bookmarkStart w:id="53" w:name="_Toc72344"/>
      <w:r>
        <w:rPr>
          <w:sz w:val="26"/>
        </w:rPr>
        <w:t>D.</w:t>
      </w:r>
      <w:r>
        <w:rPr>
          <w:rFonts w:ascii="Arial" w:eastAsia="Arial" w:hAnsi="Arial" w:cs="Arial"/>
          <w:sz w:val="26"/>
        </w:rPr>
        <w:t xml:space="preserve"> </w:t>
      </w:r>
      <w:r>
        <w:t xml:space="preserve">TOPLUMSAL KATKI </w:t>
      </w:r>
      <w:bookmarkEnd w:id="53"/>
    </w:p>
    <w:p w14:paraId="6408030A" w14:textId="77777777" w:rsidR="00397DFF" w:rsidRDefault="00397DFF" w:rsidP="00397DFF">
      <w:pPr>
        <w:pStyle w:val="Balk2"/>
        <w:spacing w:after="78"/>
        <w:ind w:left="17" w:right="0"/>
      </w:pPr>
      <w:bookmarkStart w:id="54" w:name="_Toc72345"/>
      <w:r>
        <w:rPr>
          <w:sz w:val="26"/>
        </w:rPr>
        <w:t>D.1.</w:t>
      </w:r>
      <w:r>
        <w:rPr>
          <w:rFonts w:ascii="Arial" w:eastAsia="Arial" w:hAnsi="Arial" w:cs="Arial"/>
          <w:sz w:val="26"/>
        </w:rPr>
        <w:t xml:space="preserve"> </w:t>
      </w:r>
      <w:r>
        <w:t xml:space="preserve">Toplumsal Katkı Süreçlerinin Yönetimi ve Toplumsal Katkı Kaynakları </w:t>
      </w:r>
      <w:bookmarkEnd w:id="54"/>
    </w:p>
    <w:p w14:paraId="226975F2" w14:textId="53F12D6D" w:rsidR="00397DFF" w:rsidRDefault="00397DFF" w:rsidP="00C9187E">
      <w:pPr>
        <w:spacing w:line="240" w:lineRule="auto"/>
        <w:ind w:left="17" w:right="6" w:hanging="11"/>
      </w:pPr>
      <w:r>
        <w:t xml:space="preserve">Aksaray Üniversitesi İletişim Fakültesi, toplumsal katkı süreçlerini etkin bir şekilde yönetmekte ve bu alandaki performansını sürekli olarak izleyip değerlendirmektedir. </w:t>
      </w:r>
    </w:p>
    <w:p w14:paraId="42DE7A30" w14:textId="77777777" w:rsidR="00397DFF" w:rsidRDefault="00397DFF" w:rsidP="00397DFF">
      <w:pPr>
        <w:spacing w:after="238" w:line="259" w:lineRule="auto"/>
        <w:ind w:left="0" w:firstLine="0"/>
        <w:jc w:val="left"/>
      </w:pPr>
      <w:r>
        <w:t xml:space="preserve"> </w:t>
      </w:r>
    </w:p>
    <w:p w14:paraId="68F5C3DE" w14:textId="1BA70234" w:rsidR="00397DFF" w:rsidRDefault="00397DFF" w:rsidP="00397DFF">
      <w:pPr>
        <w:pStyle w:val="Balk4"/>
        <w:spacing w:after="80"/>
        <w:ind w:left="17" w:right="0"/>
      </w:pPr>
      <w:bookmarkStart w:id="55" w:name="_Toc72346"/>
      <w:r>
        <w:rPr>
          <w:sz w:val="26"/>
        </w:rPr>
        <w:t>D.1.1.</w:t>
      </w:r>
      <w:r>
        <w:rPr>
          <w:rFonts w:ascii="Arial" w:eastAsia="Arial" w:hAnsi="Arial" w:cs="Arial"/>
          <w:sz w:val="26"/>
        </w:rPr>
        <w:t xml:space="preserve"> </w:t>
      </w:r>
      <w:r>
        <w:t>Toplumsal katkı süreçlerinin yönetimi</w:t>
      </w:r>
      <w:bookmarkEnd w:id="55"/>
    </w:p>
    <w:p w14:paraId="710C5330" w14:textId="3F14ABE5" w:rsidR="008B678E" w:rsidRDefault="008B678E" w:rsidP="008B678E"/>
    <w:p w14:paraId="3BDE10B3" w14:textId="3F2227C9" w:rsidR="008B678E" w:rsidRPr="00581BF7" w:rsidRDefault="008B678E" w:rsidP="00A210FD">
      <w:pPr>
        <w:spacing w:after="25" w:line="240" w:lineRule="auto"/>
        <w:ind w:left="0" w:right="6" w:firstLine="0"/>
      </w:pPr>
      <w:r w:rsidRPr="008B678E">
        <w:rPr>
          <w:color w:val="auto"/>
        </w:rPr>
        <w:t>Aksaray Üniversitesi İletişim Fakültesinin</w:t>
      </w:r>
      <w:r w:rsidRPr="008B678E">
        <w:rPr>
          <w:rFonts w:eastAsia="Times New Roman"/>
          <w:color w:val="auto"/>
        </w:rPr>
        <w:t xml:space="preserve"> toplumsal katkı politikası ve b</w:t>
      </w:r>
      <w:r w:rsidRPr="008B678E">
        <w:rPr>
          <w:color w:val="auto"/>
        </w:rPr>
        <w:t>una bağlı yönetim yapısı, birimine</w:t>
      </w:r>
      <w:r w:rsidRPr="008B678E">
        <w:rPr>
          <w:rFonts w:eastAsia="Times New Roman"/>
          <w:color w:val="auto"/>
        </w:rPr>
        <w:t xml:space="preserve"> özgü bir şekilde yapılandırılmıştır. Bu politika doğrultusunda görev tanımları net bir şekilde belirlenmiş olup, süreçlerin işlerliği düzenli olarak izlenmekte ve gerekli iyileştirmeler yapılmaktadır. Bölümün toplumsal katkı süreçlerinin yönetimi ve organizasyonel yapısına ilişkin kapsamlı planlamaları bulunmaktadır.</w:t>
      </w:r>
      <w:r w:rsidRPr="008B678E">
        <w:t xml:space="preserve"> Fakültemiz, çağın gerektirdiği bilgi, deneyim ve alt yapı ile donatılmış olan eğitim öğretim kadrosunun rehberliğinde çeşitli alanlarda uluslararası düzeyde yaratıcı araştırmalar yapmak, ülkenin geleceği için üstün nitelikli bireyler yetiştirmek, araştırma ve eğitim alanlarındaki birikimini bilimsel ve teknolojik gelişmeler ışığında toplum yararına sunmayı hedeflemiştir.</w:t>
      </w:r>
    </w:p>
    <w:p w14:paraId="513365B6" w14:textId="77777777" w:rsidR="008B678E" w:rsidRPr="00581BF7" w:rsidRDefault="008B678E" w:rsidP="008B678E">
      <w:pPr>
        <w:pStyle w:val="Balk4"/>
        <w:spacing w:line="360" w:lineRule="auto"/>
        <w:jc w:val="both"/>
        <w:rPr>
          <w:i/>
          <w:iCs/>
          <w:color w:val="auto"/>
        </w:rPr>
      </w:pPr>
      <w:r w:rsidRPr="00581BF7">
        <w:rPr>
          <w:color w:val="auto"/>
          <w:spacing w:val="-2"/>
        </w:rPr>
        <w:t>Kanıtlar:</w:t>
      </w:r>
    </w:p>
    <w:p w14:paraId="3BD1EA48" w14:textId="263BCAA5" w:rsidR="008B678E" w:rsidRPr="00A210FD" w:rsidRDefault="00A210FD" w:rsidP="00A210FD">
      <w:pPr>
        <w:spacing w:after="160" w:line="259" w:lineRule="auto"/>
        <w:ind w:left="0" w:firstLine="0"/>
        <w:jc w:val="left"/>
        <w:rPr>
          <w:rStyle w:val="Kpr"/>
        </w:rPr>
      </w:pPr>
      <w:r>
        <w:fldChar w:fldCharType="begin"/>
      </w:r>
      <w:r>
        <w:instrText>HYPERLINK "https://iletisim.aksaray.edu.tr/gelecege-nefes-olduk"</w:instrText>
      </w:r>
      <w:r>
        <w:fldChar w:fldCharType="separate"/>
      </w:r>
      <w:r w:rsidRPr="00A210FD">
        <w:rPr>
          <w:rStyle w:val="Kpr"/>
        </w:rPr>
        <w:t>(4)</w:t>
      </w:r>
      <w:r w:rsidR="008B678E" w:rsidRPr="00A210FD">
        <w:rPr>
          <w:rStyle w:val="Kpr"/>
        </w:rPr>
        <w:t>C.5.1.Toplumsal katkı süreçlerinin yönetimi</w:t>
      </w:r>
    </w:p>
    <w:p w14:paraId="7F15ACF6" w14:textId="1FFE97D5" w:rsidR="008B678E" w:rsidRPr="00A210FD" w:rsidRDefault="00A210FD" w:rsidP="00A210FD">
      <w:pPr>
        <w:ind w:left="0" w:firstLine="0"/>
        <w:rPr>
          <w:rStyle w:val="Kpr"/>
        </w:rPr>
      </w:pPr>
      <w:r>
        <w:fldChar w:fldCharType="end"/>
      </w:r>
      <w:r>
        <w:fldChar w:fldCharType="begin"/>
      </w:r>
      <w:r>
        <w:instrText>HYPERLINK "https://iletisim.aksaray.edu.tr/prof--dr--nezahat-altuntas-duman--toplumsal-cinsiyet-algisi-erken-yasta-insa-ediliyor"</w:instrText>
      </w:r>
      <w:r>
        <w:fldChar w:fldCharType="separate"/>
      </w:r>
      <w:r w:rsidRPr="00A210FD">
        <w:rPr>
          <w:rStyle w:val="Kpr"/>
        </w:rPr>
        <w:t>(4)</w:t>
      </w:r>
      <w:r w:rsidR="008B678E" w:rsidRPr="00A210FD">
        <w:rPr>
          <w:rStyle w:val="Kpr"/>
        </w:rPr>
        <w:t>C.5.2. Toplumsal katkı süreçlerinin yönetimi</w:t>
      </w:r>
    </w:p>
    <w:p w14:paraId="3166902E" w14:textId="65211565" w:rsidR="008B678E" w:rsidRDefault="00A210FD" w:rsidP="00DB2B33">
      <w:pPr>
        <w:spacing w:line="276" w:lineRule="auto"/>
        <w:ind w:left="0" w:firstLine="0"/>
      </w:pPr>
      <w:r>
        <w:fldChar w:fldCharType="end"/>
      </w:r>
    </w:p>
    <w:p w14:paraId="46453142" w14:textId="77777777" w:rsidR="008B678E" w:rsidRDefault="008B678E" w:rsidP="008B678E">
      <w:pPr>
        <w:pStyle w:val="Balk4"/>
        <w:spacing w:after="80"/>
        <w:ind w:left="17" w:right="0"/>
      </w:pPr>
      <w:bookmarkStart w:id="56" w:name="_Toc72347"/>
      <w:r>
        <w:rPr>
          <w:sz w:val="26"/>
        </w:rPr>
        <w:t>D.1.2.</w:t>
      </w:r>
      <w:r>
        <w:rPr>
          <w:rFonts w:ascii="Arial" w:eastAsia="Arial" w:hAnsi="Arial" w:cs="Arial"/>
          <w:sz w:val="26"/>
        </w:rPr>
        <w:t xml:space="preserve"> </w:t>
      </w:r>
      <w:r>
        <w:t xml:space="preserve">Kaynaklar </w:t>
      </w:r>
      <w:bookmarkEnd w:id="56"/>
    </w:p>
    <w:p w14:paraId="677F8D36" w14:textId="77777777" w:rsidR="008B678E" w:rsidRDefault="008B678E" w:rsidP="00C9187E">
      <w:pPr>
        <w:spacing w:line="240" w:lineRule="auto"/>
        <w:ind w:left="17" w:right="6" w:hanging="11"/>
      </w:pPr>
      <w:r>
        <w:t xml:space="preserve">Fakültemiz, toplumsal katkı faaliyetlerini sürdürebilmek için gerekli olan fiziki, teknik ve mali kaynakları planlamakta ve oluşturmaktadır. Bu kaynakların etkin kullanımı için stratejik planlar yapılmakta ve uygulamalar düzenli olarak izlenmektedir. Ayrıca, üniversitemizin genel kaynakları da toplumsal katkı faaliyetleri için seferber edilmektedir.  </w:t>
      </w:r>
    </w:p>
    <w:p w14:paraId="002C26DF" w14:textId="62EB09F8" w:rsidR="008B678E" w:rsidRDefault="008B678E" w:rsidP="004E1153">
      <w:pPr>
        <w:spacing w:line="276" w:lineRule="auto"/>
      </w:pPr>
    </w:p>
    <w:p w14:paraId="586EF000" w14:textId="77777777" w:rsidR="00A210FD" w:rsidRDefault="00A210FD" w:rsidP="004E1153">
      <w:pPr>
        <w:spacing w:line="276" w:lineRule="auto"/>
      </w:pPr>
    </w:p>
    <w:p w14:paraId="3E526387" w14:textId="77777777" w:rsidR="00A210FD" w:rsidRDefault="00A210FD" w:rsidP="004E1153">
      <w:pPr>
        <w:spacing w:line="276" w:lineRule="auto"/>
      </w:pPr>
    </w:p>
    <w:p w14:paraId="6DEA584A" w14:textId="54EFAA53" w:rsidR="008B678E" w:rsidRDefault="008B678E" w:rsidP="004E1153">
      <w:pPr>
        <w:spacing w:line="276" w:lineRule="auto"/>
      </w:pPr>
    </w:p>
    <w:p w14:paraId="399D0B5E" w14:textId="2A1C9819" w:rsidR="00BE4B1E" w:rsidRDefault="00BE4B1E" w:rsidP="00BE4B1E">
      <w:pPr>
        <w:pStyle w:val="ListeParagraf"/>
        <w:widowControl w:val="0"/>
        <w:tabs>
          <w:tab w:val="left" w:pos="644"/>
        </w:tabs>
        <w:autoSpaceDE w:val="0"/>
        <w:autoSpaceDN w:val="0"/>
        <w:spacing w:after="0" w:line="360" w:lineRule="auto"/>
        <w:ind w:left="0" w:firstLine="0"/>
        <w:contextualSpacing w:val="0"/>
        <w:rPr>
          <w:b/>
        </w:rPr>
      </w:pPr>
      <w:r>
        <w:rPr>
          <w:b/>
        </w:rPr>
        <w:t>D.2.Toplumsal Katkı Performansı</w:t>
      </w:r>
    </w:p>
    <w:p w14:paraId="57C027FB" w14:textId="72E17A8F" w:rsidR="00BE4B1E" w:rsidRPr="00581BF7" w:rsidRDefault="00BE4B1E" w:rsidP="00BE4B1E">
      <w:pPr>
        <w:pStyle w:val="ListeParagraf"/>
        <w:widowControl w:val="0"/>
        <w:tabs>
          <w:tab w:val="left" w:pos="644"/>
        </w:tabs>
        <w:autoSpaceDE w:val="0"/>
        <w:autoSpaceDN w:val="0"/>
        <w:spacing w:after="0" w:line="360" w:lineRule="auto"/>
        <w:ind w:left="0" w:firstLine="0"/>
        <w:contextualSpacing w:val="0"/>
        <w:rPr>
          <w:b/>
        </w:rPr>
      </w:pPr>
      <w:r>
        <w:rPr>
          <w:b/>
        </w:rPr>
        <w:t>D.2.1.</w:t>
      </w:r>
      <w:r w:rsidRPr="00581BF7">
        <w:rPr>
          <w:b/>
        </w:rPr>
        <w:t>Toplumsal</w:t>
      </w:r>
      <w:r w:rsidRPr="00581BF7">
        <w:rPr>
          <w:b/>
          <w:spacing w:val="-8"/>
        </w:rPr>
        <w:t xml:space="preserve"> </w:t>
      </w:r>
      <w:r w:rsidRPr="00581BF7">
        <w:rPr>
          <w:b/>
        </w:rPr>
        <w:t>katkı</w:t>
      </w:r>
      <w:r w:rsidRPr="00581BF7">
        <w:rPr>
          <w:b/>
          <w:spacing w:val="-6"/>
        </w:rPr>
        <w:t xml:space="preserve"> </w:t>
      </w:r>
      <w:r w:rsidRPr="00581BF7">
        <w:rPr>
          <w:b/>
        </w:rPr>
        <w:t>performansının</w:t>
      </w:r>
      <w:r w:rsidRPr="00581BF7">
        <w:rPr>
          <w:b/>
          <w:spacing w:val="-9"/>
        </w:rPr>
        <w:t xml:space="preserve"> </w:t>
      </w:r>
      <w:r w:rsidRPr="00581BF7">
        <w:rPr>
          <w:b/>
        </w:rPr>
        <w:t>izlenmesi</w:t>
      </w:r>
      <w:r w:rsidRPr="00581BF7">
        <w:rPr>
          <w:b/>
          <w:spacing w:val="-9"/>
        </w:rPr>
        <w:t xml:space="preserve"> </w:t>
      </w:r>
      <w:r w:rsidRPr="00581BF7">
        <w:rPr>
          <w:b/>
        </w:rPr>
        <w:t>ve</w:t>
      </w:r>
      <w:r w:rsidRPr="00581BF7">
        <w:rPr>
          <w:b/>
          <w:spacing w:val="-8"/>
        </w:rPr>
        <w:t xml:space="preserve"> </w:t>
      </w:r>
      <w:r w:rsidRPr="00581BF7">
        <w:rPr>
          <w:b/>
          <w:spacing w:val="-2"/>
        </w:rPr>
        <w:t>değerlendirilmesi</w:t>
      </w:r>
    </w:p>
    <w:p w14:paraId="01CAB296" w14:textId="77777777" w:rsidR="00BE4B1E" w:rsidRPr="00BE4B1E" w:rsidRDefault="00BE4B1E" w:rsidP="00DB2B33">
      <w:pPr>
        <w:pStyle w:val="Balk4"/>
        <w:spacing w:before="164" w:line="240" w:lineRule="auto"/>
        <w:ind w:left="11" w:right="658" w:hanging="11"/>
        <w:jc w:val="both"/>
        <w:rPr>
          <w:b w:val="0"/>
          <w:i/>
          <w:iCs/>
          <w:color w:val="auto"/>
        </w:rPr>
      </w:pPr>
      <w:r w:rsidRPr="00BE4B1E">
        <w:rPr>
          <w:b w:val="0"/>
          <w:color w:val="auto"/>
        </w:rPr>
        <w:t>Birimde</w:t>
      </w:r>
      <w:r w:rsidRPr="00BE4B1E">
        <w:rPr>
          <w:b w:val="0"/>
          <w:color w:val="auto"/>
        </w:rPr>
        <w:tab/>
        <w:t>toplumsal</w:t>
      </w:r>
      <w:r w:rsidRPr="00BE4B1E">
        <w:rPr>
          <w:b w:val="0"/>
          <w:color w:val="auto"/>
        </w:rPr>
        <w:tab/>
        <w:t>katkı</w:t>
      </w:r>
      <w:r w:rsidRPr="00BE4B1E">
        <w:rPr>
          <w:b w:val="0"/>
          <w:color w:val="auto"/>
        </w:rPr>
        <w:tab/>
        <w:t>performansının</w:t>
      </w:r>
      <w:r w:rsidRPr="00BE4B1E">
        <w:rPr>
          <w:b w:val="0"/>
          <w:color w:val="auto"/>
        </w:rPr>
        <w:tab/>
        <w:t>izlenmesine</w:t>
      </w:r>
      <w:r w:rsidRPr="00BE4B1E">
        <w:rPr>
          <w:b w:val="0"/>
          <w:color w:val="auto"/>
        </w:rPr>
        <w:tab/>
        <w:t>ve değerlendirmesine yönelik mekanizmalar bulunmamaktadır.</w:t>
      </w:r>
    </w:p>
    <w:p w14:paraId="5831D545" w14:textId="77777777" w:rsidR="00BE4B1E" w:rsidRPr="00581BF7" w:rsidRDefault="00BE4B1E" w:rsidP="00BE4B1E">
      <w:pPr>
        <w:pStyle w:val="ListeParagraf"/>
        <w:widowControl w:val="0"/>
        <w:numPr>
          <w:ilvl w:val="0"/>
          <w:numId w:val="45"/>
        </w:numPr>
        <w:tabs>
          <w:tab w:val="left" w:pos="644"/>
        </w:tabs>
        <w:autoSpaceDE w:val="0"/>
        <w:autoSpaceDN w:val="0"/>
        <w:spacing w:after="0" w:line="360" w:lineRule="auto"/>
        <w:rPr>
          <w:bCs/>
        </w:rPr>
      </w:pPr>
      <w:r w:rsidRPr="00581BF7">
        <w:rPr>
          <w:bCs/>
        </w:rPr>
        <w:t>C.6.1. Kanıtlar</w:t>
      </w:r>
    </w:p>
    <w:p w14:paraId="0D2456EA" w14:textId="77777777" w:rsidR="00BE4B1E" w:rsidRDefault="00BE4B1E" w:rsidP="00BE4B1E">
      <w:pPr>
        <w:pStyle w:val="Balk1"/>
        <w:spacing w:after="119"/>
        <w:ind w:left="17" w:right="0"/>
      </w:pPr>
      <w:bookmarkStart w:id="57" w:name="_Toc72350"/>
      <w:r>
        <w:t xml:space="preserve">SONUÇ VE DEĞERLENDİRME </w:t>
      </w:r>
      <w:bookmarkEnd w:id="57"/>
    </w:p>
    <w:p w14:paraId="462713F1" w14:textId="77777777" w:rsidR="00BE4B1E" w:rsidRDefault="00BE4B1E" w:rsidP="00BE4B1E">
      <w:pPr>
        <w:spacing w:after="146" w:line="269" w:lineRule="auto"/>
        <w:ind w:left="17"/>
        <w:jc w:val="left"/>
      </w:pPr>
      <w:r>
        <w:rPr>
          <w:b/>
        </w:rPr>
        <w:t xml:space="preserve">Liderlik, Yönetim ve Kalite </w:t>
      </w:r>
    </w:p>
    <w:p w14:paraId="743922C7" w14:textId="09707FDD" w:rsidR="00653469" w:rsidRPr="00DB2B33" w:rsidRDefault="00BE4B1E" w:rsidP="00DB2B33">
      <w:pPr>
        <w:spacing w:after="263" w:line="240" w:lineRule="auto"/>
        <w:ind w:left="17" w:right="6" w:hanging="11"/>
      </w:pPr>
      <w:r>
        <w:t xml:space="preserve">Aksaray Üniversitesi </w:t>
      </w:r>
      <w:r w:rsidR="004761EA">
        <w:t>İletişim Fakültesi</w:t>
      </w:r>
      <w:r>
        <w:t xml:space="preserve"> hedefleri, Üniversitemiz Kalite Koordinatörlüğü ve Strateji Geliştirme Dairesi Başkanlığının koordinasyonunda 3 aylık periyotlar ile takip edilmektedir. Belirlenen hedeflerin gerçekleşme oranları takip edilerek bir sonraki dönem boyunca yapılması gereken faaliyetler irdelenmektedir. Üniversite tarafından 2025 yılında faaliyete geçecek olan bilgi yönetim sistemi ile kalite çalışmaları daha etkin bir şekilde gerçekleştirilecektir. </w:t>
      </w:r>
    </w:p>
    <w:p w14:paraId="5BE56CC2" w14:textId="515991BF" w:rsidR="00BE4B1E" w:rsidRDefault="00BE4B1E" w:rsidP="00DB2B33">
      <w:pPr>
        <w:spacing w:after="0" w:line="240" w:lineRule="auto"/>
        <w:ind w:left="-5"/>
      </w:pPr>
      <w:r>
        <w:rPr>
          <w:i/>
        </w:rPr>
        <w:t xml:space="preserve">Güçlü Yönler </w:t>
      </w:r>
      <w:r>
        <w:t xml:space="preserve"> </w:t>
      </w:r>
    </w:p>
    <w:p w14:paraId="0B8A2745" w14:textId="77777777" w:rsidR="00BE4B1E" w:rsidRDefault="00BE4B1E" w:rsidP="00A210FD">
      <w:pPr>
        <w:numPr>
          <w:ilvl w:val="0"/>
          <w:numId w:val="31"/>
        </w:numPr>
        <w:spacing w:after="0" w:line="240" w:lineRule="auto"/>
        <w:ind w:left="426" w:right="4" w:hanging="360"/>
      </w:pPr>
      <w:r>
        <w:t xml:space="preserve">Fakültemiz vizyon ve misyon doğrultusunda faaliyetlerine devam etmesi </w:t>
      </w:r>
    </w:p>
    <w:p w14:paraId="57F5EA58" w14:textId="4D61029E" w:rsidR="00BE4B1E" w:rsidRDefault="00BE4B1E" w:rsidP="00A210FD">
      <w:pPr>
        <w:numPr>
          <w:ilvl w:val="0"/>
          <w:numId w:val="31"/>
        </w:numPr>
        <w:spacing w:after="0" w:line="240" w:lineRule="auto"/>
        <w:ind w:left="426" w:right="4" w:hanging="360"/>
      </w:pPr>
      <w:r>
        <w:t xml:space="preserve">Birim kalite komisyonunun oluşturulması </w:t>
      </w:r>
    </w:p>
    <w:p w14:paraId="102C08AA" w14:textId="77777777" w:rsidR="00BE4B1E" w:rsidRDefault="00BE4B1E" w:rsidP="00A210FD">
      <w:pPr>
        <w:numPr>
          <w:ilvl w:val="0"/>
          <w:numId w:val="31"/>
        </w:numPr>
        <w:spacing w:after="0" w:line="240" w:lineRule="auto"/>
        <w:ind w:left="426" w:right="4" w:hanging="360"/>
      </w:pPr>
      <w:r>
        <w:t xml:space="preserve">Fakülte web sayfasında gerekli faaliyetlerin eş zamanlı paylaşılması </w:t>
      </w:r>
    </w:p>
    <w:p w14:paraId="66E5DD4B" w14:textId="77777777" w:rsidR="00673B9B" w:rsidRDefault="00673B9B" w:rsidP="00DB2B33">
      <w:pPr>
        <w:spacing w:after="0" w:line="240" w:lineRule="auto"/>
        <w:ind w:left="720" w:right="4" w:firstLine="0"/>
      </w:pPr>
    </w:p>
    <w:p w14:paraId="04551B4F" w14:textId="77777777" w:rsidR="00BE4B1E" w:rsidRDefault="00BE4B1E" w:rsidP="00DB2B33">
      <w:pPr>
        <w:spacing w:after="421" w:line="240" w:lineRule="auto"/>
        <w:ind w:left="-5"/>
      </w:pPr>
      <w:r>
        <w:rPr>
          <w:i/>
        </w:rPr>
        <w:t xml:space="preserve">Zayıf Yönler </w:t>
      </w:r>
      <w:r>
        <w:t xml:space="preserve"> </w:t>
      </w:r>
    </w:p>
    <w:p w14:paraId="755B0620" w14:textId="77777777" w:rsidR="00BE4B1E" w:rsidRDefault="00BE4B1E" w:rsidP="00A210FD">
      <w:pPr>
        <w:numPr>
          <w:ilvl w:val="0"/>
          <w:numId w:val="31"/>
        </w:numPr>
        <w:spacing w:after="0" w:line="240" w:lineRule="auto"/>
        <w:ind w:left="426" w:right="6" w:hanging="357"/>
      </w:pPr>
      <w:r>
        <w:t xml:space="preserve">İdari personel sayısının yetersiz oluşu </w:t>
      </w:r>
    </w:p>
    <w:p w14:paraId="4006E632" w14:textId="0CA779D2" w:rsidR="00BE4B1E" w:rsidRDefault="00BE4B1E" w:rsidP="00A210FD">
      <w:pPr>
        <w:numPr>
          <w:ilvl w:val="0"/>
          <w:numId w:val="31"/>
        </w:numPr>
        <w:spacing w:after="0" w:line="240" w:lineRule="auto"/>
        <w:ind w:left="426" w:right="6" w:hanging="357"/>
      </w:pPr>
      <w:r>
        <w:t>Fakültemizin müstakil bir binasının olmaması, fiziki alt yapı eksikliği</w:t>
      </w:r>
    </w:p>
    <w:p w14:paraId="2755CB03" w14:textId="4B74AE0C" w:rsidR="00697739" w:rsidRDefault="00697739" w:rsidP="00A210FD">
      <w:pPr>
        <w:numPr>
          <w:ilvl w:val="0"/>
          <w:numId w:val="31"/>
        </w:numPr>
        <w:spacing w:after="0" w:line="240" w:lineRule="auto"/>
        <w:ind w:left="426" w:right="6" w:hanging="357"/>
      </w:pPr>
      <w:r>
        <w:t>Kalite çalışmalarının fakülte geneline yayıl</w:t>
      </w:r>
      <w:r w:rsidR="00C2552B">
        <w:t>ama</w:t>
      </w:r>
      <w:r>
        <w:t xml:space="preserve">mış olması  </w:t>
      </w:r>
    </w:p>
    <w:p w14:paraId="48F64DB9" w14:textId="77777777" w:rsidR="00673B9B" w:rsidRDefault="00673B9B" w:rsidP="00BE4B1E">
      <w:pPr>
        <w:spacing w:after="146" w:line="269" w:lineRule="auto"/>
        <w:ind w:left="17"/>
        <w:jc w:val="left"/>
        <w:rPr>
          <w:b/>
        </w:rPr>
      </w:pPr>
    </w:p>
    <w:p w14:paraId="63B9EDA5" w14:textId="5703D459" w:rsidR="00BE4B1E" w:rsidRDefault="00BE4B1E" w:rsidP="00BE4B1E">
      <w:pPr>
        <w:spacing w:after="146" w:line="269" w:lineRule="auto"/>
        <w:ind w:left="17"/>
        <w:jc w:val="left"/>
      </w:pPr>
      <w:r>
        <w:rPr>
          <w:b/>
        </w:rPr>
        <w:t xml:space="preserve">Eğitim ve Öğretim </w:t>
      </w:r>
    </w:p>
    <w:p w14:paraId="6EDEB8D7" w14:textId="3646C962" w:rsidR="00BE4B1E" w:rsidRDefault="00BE4B1E" w:rsidP="00DB2B33">
      <w:pPr>
        <w:spacing w:line="240" w:lineRule="auto"/>
        <w:ind w:left="17" w:right="6" w:hanging="11"/>
      </w:pPr>
      <w:r>
        <w:t xml:space="preserve">Fakültemiz bünyesindeki bölümlerin eğitim-öğretim faaliyet planları ve ders müfredatları oluşturulmuş ve her dönem açılacak dersler ile ilgili planlamalar yapılmaktadır. Bölümlerimizin dersleri için Bologna bilgi paketleri tanımlanmış olup bu bilgi paketine erişim için gerekli bağlantılar sağlanmıştır. Öğrencilerin alanında kaliteli bir eğitim alması için bölüm ders içerikleri düzenlenmiş ve seçmeli ders havuzu oluşturulmuştur. </w:t>
      </w:r>
    </w:p>
    <w:p w14:paraId="535C2C19" w14:textId="0DB613E6" w:rsidR="00BE4B1E" w:rsidRDefault="00BE4B1E" w:rsidP="00A210FD">
      <w:pPr>
        <w:spacing w:after="387" w:line="240" w:lineRule="auto"/>
        <w:ind w:left="17" w:right="6" w:hanging="11"/>
      </w:pPr>
      <w:r>
        <w:t>Akademik danışmanlık saatleri belirlenmiş ve bu süreç sistematik</w:t>
      </w:r>
      <w:r w:rsidR="00697739">
        <w:t xml:space="preserve"> bir şekilde sürdürülmektedir. </w:t>
      </w:r>
    </w:p>
    <w:p w14:paraId="1214923A" w14:textId="77777777" w:rsidR="00BE4B1E" w:rsidRDefault="00BE4B1E" w:rsidP="00BE4B1E">
      <w:pPr>
        <w:spacing w:after="397" w:line="270" w:lineRule="auto"/>
        <w:ind w:left="-5"/>
        <w:jc w:val="left"/>
      </w:pPr>
      <w:r>
        <w:rPr>
          <w:i/>
        </w:rPr>
        <w:t xml:space="preserve">Güçlü Yönler </w:t>
      </w:r>
      <w:r>
        <w:t xml:space="preserve"> </w:t>
      </w:r>
    </w:p>
    <w:p w14:paraId="701CD21B" w14:textId="2C988DF3" w:rsidR="00BE4B1E" w:rsidRDefault="00BE4B1E" w:rsidP="00A210FD">
      <w:pPr>
        <w:numPr>
          <w:ilvl w:val="0"/>
          <w:numId w:val="31"/>
        </w:numPr>
        <w:spacing w:line="240" w:lineRule="auto"/>
        <w:ind w:left="426" w:right="6" w:hanging="357"/>
      </w:pPr>
      <w:r>
        <w:t xml:space="preserve">Öğretim elemanlarının uzmanlık alanına ve ders yüklerine göre ders görevlendirilmelerinin yapılması </w:t>
      </w:r>
    </w:p>
    <w:p w14:paraId="1CB53CEA" w14:textId="77777777" w:rsidR="00BE4B1E" w:rsidRDefault="00BE4B1E" w:rsidP="00A210FD">
      <w:pPr>
        <w:numPr>
          <w:ilvl w:val="0"/>
          <w:numId w:val="31"/>
        </w:numPr>
        <w:spacing w:after="156" w:line="240" w:lineRule="auto"/>
        <w:ind w:left="426" w:right="6" w:hanging="357"/>
      </w:pPr>
      <w:r>
        <w:t xml:space="preserve">Öğrenci odaklı eğitim-öğretim faaliyetlerinin gerçekleştirilmesi </w:t>
      </w:r>
    </w:p>
    <w:p w14:paraId="6FEE8E15" w14:textId="77777777" w:rsidR="00BE4B1E" w:rsidRDefault="00BE4B1E" w:rsidP="00A210FD">
      <w:pPr>
        <w:numPr>
          <w:ilvl w:val="0"/>
          <w:numId w:val="31"/>
        </w:numPr>
        <w:spacing w:after="147" w:line="240" w:lineRule="auto"/>
        <w:ind w:left="426" w:right="6" w:hanging="357"/>
      </w:pPr>
      <w:r>
        <w:lastRenderedPageBreak/>
        <w:t xml:space="preserve">Her yılın ilk dönemi öğrencilere oryantasyon eğitiminin verilmesi </w:t>
      </w:r>
    </w:p>
    <w:p w14:paraId="2DCDBADC" w14:textId="77777777" w:rsidR="00BE4B1E" w:rsidRDefault="00BE4B1E" w:rsidP="00A210FD">
      <w:pPr>
        <w:numPr>
          <w:ilvl w:val="0"/>
          <w:numId w:val="31"/>
        </w:numPr>
        <w:spacing w:after="157" w:line="240" w:lineRule="auto"/>
        <w:ind w:left="426" w:right="6" w:hanging="357"/>
      </w:pPr>
      <w:r>
        <w:t xml:space="preserve">Kalite Komisyonunda öğrenci temsilcisinin yer alması </w:t>
      </w:r>
    </w:p>
    <w:p w14:paraId="48864DE2" w14:textId="77777777" w:rsidR="00BE4B1E" w:rsidRDefault="00BE4B1E" w:rsidP="00A210FD">
      <w:pPr>
        <w:numPr>
          <w:ilvl w:val="0"/>
          <w:numId w:val="31"/>
        </w:numPr>
        <w:spacing w:after="154" w:line="240" w:lineRule="auto"/>
        <w:ind w:left="426" w:right="6" w:hanging="357"/>
      </w:pPr>
      <w:r>
        <w:t xml:space="preserve">Lisansüstü ve doktora eğitimlerine devam edilmesi </w:t>
      </w:r>
    </w:p>
    <w:p w14:paraId="6366A746" w14:textId="55903734" w:rsidR="00BE4B1E" w:rsidRDefault="00BE4B1E" w:rsidP="00A210FD">
      <w:pPr>
        <w:numPr>
          <w:ilvl w:val="0"/>
          <w:numId w:val="31"/>
        </w:numPr>
        <w:spacing w:after="419" w:line="240" w:lineRule="auto"/>
        <w:ind w:left="426" w:right="6" w:hanging="357"/>
      </w:pPr>
      <w:r>
        <w:t xml:space="preserve">Ortak </w:t>
      </w:r>
      <w:r w:rsidR="00697739">
        <w:t>eğitimi başarıyla uygulaması</w:t>
      </w:r>
      <w:r>
        <w:t xml:space="preserve"> </w:t>
      </w:r>
    </w:p>
    <w:p w14:paraId="742C0FE7" w14:textId="77777777" w:rsidR="00BE4B1E" w:rsidRDefault="00BE4B1E" w:rsidP="00BE4B1E">
      <w:pPr>
        <w:spacing w:after="421" w:line="270" w:lineRule="auto"/>
        <w:ind w:left="-5"/>
        <w:jc w:val="left"/>
      </w:pPr>
      <w:r>
        <w:rPr>
          <w:i/>
        </w:rPr>
        <w:t xml:space="preserve">Zayıf Yönler </w:t>
      </w:r>
      <w:r>
        <w:t xml:space="preserve"> </w:t>
      </w:r>
    </w:p>
    <w:p w14:paraId="596B0B33" w14:textId="0B2795E5" w:rsidR="00BE4B1E" w:rsidRDefault="00697739" w:rsidP="00A210FD">
      <w:pPr>
        <w:numPr>
          <w:ilvl w:val="0"/>
          <w:numId w:val="32"/>
        </w:numPr>
        <w:spacing w:after="150"/>
        <w:ind w:left="426" w:right="4" w:hanging="360"/>
      </w:pPr>
      <w:r>
        <w:t>Fakültemize ait müstakil bir binanın olmaması</w:t>
      </w:r>
    </w:p>
    <w:p w14:paraId="7A998E26" w14:textId="7060E57C" w:rsidR="00BE4B1E" w:rsidRDefault="00697739" w:rsidP="00A210FD">
      <w:pPr>
        <w:numPr>
          <w:ilvl w:val="0"/>
          <w:numId w:val="32"/>
        </w:numPr>
        <w:spacing w:after="163"/>
        <w:ind w:left="426" w:right="4" w:hanging="360"/>
      </w:pPr>
      <w:r>
        <w:t>Fiziki alt yapı yetersizliği</w:t>
      </w:r>
    </w:p>
    <w:p w14:paraId="6FEF33D9" w14:textId="683F0A92" w:rsidR="00BE4B1E" w:rsidRDefault="00697739" w:rsidP="00A210FD">
      <w:pPr>
        <w:numPr>
          <w:ilvl w:val="0"/>
          <w:numId w:val="32"/>
        </w:numPr>
        <w:spacing w:after="118"/>
        <w:ind w:left="426" w:right="4" w:hanging="360"/>
      </w:pPr>
      <w:r>
        <w:t>Radyo ,Televizyon ve Sinema Bölümünün açılmamış olması</w:t>
      </w:r>
      <w:r w:rsidR="00BE4B1E">
        <w:t xml:space="preserve"> </w:t>
      </w:r>
    </w:p>
    <w:p w14:paraId="46A50956" w14:textId="77777777" w:rsidR="00BE4B1E" w:rsidRDefault="00BE4B1E" w:rsidP="00BE4B1E">
      <w:pPr>
        <w:spacing w:after="158" w:line="259" w:lineRule="auto"/>
        <w:ind w:left="0" w:firstLine="0"/>
        <w:jc w:val="left"/>
      </w:pPr>
      <w:r>
        <w:rPr>
          <w:b/>
        </w:rPr>
        <w:t xml:space="preserve"> </w:t>
      </w:r>
    </w:p>
    <w:p w14:paraId="44640BAC" w14:textId="77777777" w:rsidR="00BE4B1E" w:rsidRDefault="00BE4B1E" w:rsidP="00BE4B1E">
      <w:pPr>
        <w:spacing w:after="146" w:line="269" w:lineRule="auto"/>
        <w:ind w:left="17"/>
        <w:jc w:val="left"/>
      </w:pPr>
      <w:r>
        <w:rPr>
          <w:b/>
        </w:rPr>
        <w:t xml:space="preserve">Araştırma ve Geliştirme </w:t>
      </w:r>
    </w:p>
    <w:p w14:paraId="4D20A0BF" w14:textId="66097A47" w:rsidR="00BE4B1E" w:rsidRDefault="00BE4B1E" w:rsidP="00DB2B33">
      <w:pPr>
        <w:spacing w:after="267" w:line="240" w:lineRule="auto"/>
        <w:ind w:left="17" w:right="6" w:hanging="11"/>
      </w:pPr>
      <w:r>
        <w:t xml:space="preserve"> </w:t>
      </w:r>
      <w:r w:rsidR="00DA608F">
        <w:t xml:space="preserve">İletişim </w:t>
      </w:r>
      <w:r>
        <w:t xml:space="preserve">Fakültesi araştırma-geliştirme faaliyetleri BAP, TÜBİTAK, AB fonları, sanayi işbirlikleri projeleri üzerinden yürütülmektedir. Fakülte öğretim üyeleri bilimsel araştırma faaliyetleri için yoğun bir gayret göstermekte ve uluslararası yüksek etki değerine sahip dergilerde yayın yapmaktadırlar. Öğretim üyeleri gerek ulusal gerekse uluslararası ikili işbirliklerine önem vermekte ve ortak projeler gerçekleştirmektedirler. Ayrıca üniversite-sanayi işbirliği kapsamında AR-GE projelerinde danışman olarak bulunmaktadırlar. </w:t>
      </w:r>
    </w:p>
    <w:p w14:paraId="77C3A25D" w14:textId="77777777" w:rsidR="00BE4B1E" w:rsidRDefault="00BE4B1E" w:rsidP="00A210FD">
      <w:pPr>
        <w:spacing w:after="421" w:line="270" w:lineRule="auto"/>
        <w:ind w:left="142"/>
        <w:jc w:val="left"/>
      </w:pPr>
      <w:r>
        <w:rPr>
          <w:i/>
        </w:rPr>
        <w:t xml:space="preserve">Güçlü Yönler </w:t>
      </w:r>
      <w:r>
        <w:t xml:space="preserve"> </w:t>
      </w:r>
    </w:p>
    <w:p w14:paraId="11E0C279" w14:textId="178A2682" w:rsidR="00BE4B1E" w:rsidRDefault="00BE4B1E" w:rsidP="00A210FD">
      <w:pPr>
        <w:numPr>
          <w:ilvl w:val="1"/>
          <w:numId w:val="32"/>
        </w:numPr>
        <w:spacing w:after="123" w:line="240" w:lineRule="auto"/>
        <w:ind w:left="426" w:right="6" w:hanging="357"/>
      </w:pPr>
      <w:r>
        <w:t xml:space="preserve">Akademik kadronun alanında yaptığı etkili çalışmalar </w:t>
      </w:r>
    </w:p>
    <w:p w14:paraId="76916010" w14:textId="77777777" w:rsidR="00BE4B1E" w:rsidRDefault="00BE4B1E" w:rsidP="00A210FD">
      <w:pPr>
        <w:numPr>
          <w:ilvl w:val="1"/>
          <w:numId w:val="32"/>
        </w:numPr>
        <w:spacing w:line="240" w:lineRule="auto"/>
        <w:ind w:left="426" w:right="6" w:hanging="357"/>
      </w:pPr>
      <w:r>
        <w:t xml:space="preserve">Bölümler bazında akademik faaliyetlerinin sürekli olarak yenilenmesi iyileştirilmesi ve takip edilmesi </w:t>
      </w:r>
    </w:p>
    <w:p w14:paraId="421F4A49" w14:textId="7622F47C" w:rsidR="00BE4B1E" w:rsidRDefault="00BE4B1E" w:rsidP="00A210FD">
      <w:pPr>
        <w:ind w:left="142" w:right="4" w:firstLine="0"/>
      </w:pPr>
    </w:p>
    <w:p w14:paraId="4571B1C1" w14:textId="77777777" w:rsidR="00BE4B1E" w:rsidRDefault="00BE4B1E" w:rsidP="00A210FD">
      <w:pPr>
        <w:spacing w:after="421" w:line="270" w:lineRule="auto"/>
        <w:ind w:left="142"/>
        <w:jc w:val="left"/>
      </w:pPr>
      <w:r>
        <w:rPr>
          <w:i/>
        </w:rPr>
        <w:t xml:space="preserve">Zayıf Yönler </w:t>
      </w:r>
      <w:r>
        <w:t xml:space="preserve"> </w:t>
      </w:r>
    </w:p>
    <w:p w14:paraId="35BD0DC9" w14:textId="77777777" w:rsidR="00BE4B1E" w:rsidRDefault="00BE4B1E" w:rsidP="00A210FD">
      <w:pPr>
        <w:numPr>
          <w:ilvl w:val="1"/>
          <w:numId w:val="32"/>
        </w:numPr>
        <w:spacing w:after="154" w:line="240" w:lineRule="auto"/>
        <w:ind w:left="426" w:right="6" w:hanging="357"/>
      </w:pPr>
      <w:r>
        <w:t xml:space="preserve">AR-GE faaliyetleri için sağlanan finansal desteklerin yetersizliği  </w:t>
      </w:r>
    </w:p>
    <w:p w14:paraId="30C6953D" w14:textId="00AE96DD" w:rsidR="00BE4B1E" w:rsidRDefault="00697739" w:rsidP="00A210FD">
      <w:pPr>
        <w:numPr>
          <w:ilvl w:val="1"/>
          <w:numId w:val="32"/>
        </w:numPr>
        <w:spacing w:after="411" w:line="240" w:lineRule="auto"/>
        <w:ind w:left="426" w:right="6" w:hanging="357"/>
      </w:pPr>
      <w:r>
        <w:t>Fakültemiz fiziki alt yapı ve donanım eksikliği</w:t>
      </w:r>
    </w:p>
    <w:p w14:paraId="062D41E9" w14:textId="77777777" w:rsidR="00BE4B1E" w:rsidRPr="00A45FCA" w:rsidRDefault="00BE4B1E" w:rsidP="00A26130">
      <w:pPr>
        <w:spacing w:line="276" w:lineRule="auto"/>
        <w:ind w:left="0" w:firstLine="0"/>
        <w:sectPr w:rsidR="00BE4B1E" w:rsidRPr="00A45FCA" w:rsidSect="004761EA">
          <w:headerReference w:type="even" r:id="rId64"/>
          <w:headerReference w:type="default" r:id="rId65"/>
          <w:footerReference w:type="even" r:id="rId66"/>
          <w:footerReference w:type="default" r:id="rId67"/>
          <w:headerReference w:type="first" r:id="rId68"/>
          <w:footerReference w:type="first" r:id="rId69"/>
          <w:pgSz w:w="12240" w:h="15840"/>
          <w:pgMar w:top="1701" w:right="1077" w:bottom="1440" w:left="1077" w:header="1304" w:footer="635" w:gutter="0"/>
          <w:cols w:space="708"/>
          <w:docGrid w:linePitch="326"/>
        </w:sectPr>
      </w:pPr>
    </w:p>
    <w:p w14:paraId="452CEC71" w14:textId="77777777" w:rsidR="004E1153" w:rsidRDefault="004E1153" w:rsidP="00A210FD">
      <w:pPr>
        <w:pStyle w:val="Balk1"/>
        <w:tabs>
          <w:tab w:val="left" w:pos="492"/>
        </w:tabs>
        <w:autoSpaceDE w:val="0"/>
        <w:autoSpaceDN w:val="0"/>
        <w:spacing w:before="1"/>
        <w:ind w:left="0" w:right="0" w:firstLine="0"/>
        <w:rPr>
          <w:color w:val="auto"/>
        </w:rPr>
      </w:pPr>
    </w:p>
    <w:sectPr w:rsidR="004E1153">
      <w:footerReference w:type="even" r:id="rId70"/>
      <w:footerReference w:type="default" r:id="rId71"/>
      <w:footerReference w:type="first" r:id="rId72"/>
      <w:pgSz w:w="11906" w:h="16838"/>
      <w:pgMar w:top="1428" w:right="1404" w:bottom="1746" w:left="1419" w:header="708" w:footer="8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F460" w14:textId="77777777" w:rsidR="0055030B" w:rsidRDefault="0055030B">
      <w:pPr>
        <w:spacing w:after="0" w:line="240" w:lineRule="auto"/>
      </w:pPr>
      <w:r>
        <w:separator/>
      </w:r>
    </w:p>
  </w:endnote>
  <w:endnote w:type="continuationSeparator" w:id="0">
    <w:p w14:paraId="7298950B" w14:textId="77777777" w:rsidR="0055030B" w:rsidRDefault="0055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A2"/>
    <w:family w:val="swiss"/>
    <w:pitch w:val="variable"/>
    <w:sig w:usb0="E5002EFF" w:usb1="C000605B" w:usb2="00000029" w:usb3="00000000" w:csb0="000101FF" w:csb1="00000000"/>
  </w:font>
  <w:font w:name="Aptos">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DA68" w14:textId="77777777" w:rsidR="00A72F07" w:rsidRDefault="00A72F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529141"/>
      <w:docPartObj>
        <w:docPartGallery w:val="Page Numbers (Bottom of Page)"/>
        <w:docPartUnique/>
      </w:docPartObj>
    </w:sdtPr>
    <w:sdtEndPr/>
    <w:sdtContent>
      <w:p w14:paraId="4098AF45" w14:textId="12A7E5E0" w:rsidR="00A72F07" w:rsidRDefault="00A72F07">
        <w:pPr>
          <w:pStyle w:val="AltBilgi"/>
          <w:jc w:val="center"/>
        </w:pPr>
        <w:r>
          <w:fldChar w:fldCharType="begin"/>
        </w:r>
        <w:r>
          <w:instrText>PAGE   \* MERGEFORMAT</w:instrText>
        </w:r>
        <w:r>
          <w:fldChar w:fldCharType="separate"/>
        </w:r>
        <w:r w:rsidR="009C3E4E">
          <w:rPr>
            <w:noProof/>
          </w:rPr>
          <w:t>4</w:t>
        </w:r>
        <w:r>
          <w:fldChar w:fldCharType="end"/>
        </w:r>
      </w:p>
    </w:sdtContent>
  </w:sdt>
  <w:p w14:paraId="35582287" w14:textId="77777777" w:rsidR="00681BFE" w:rsidRDefault="00681BFE">
    <w:pPr>
      <w:pStyle w:val="GvdeMetni"/>
      <w:spacing w:line="14" w:lineRule="auto"/>
      <w:rPr>
        <w:i w:val="0"/>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9319" w14:textId="77777777" w:rsidR="00A72F07" w:rsidRDefault="00A72F0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0C12" w14:textId="55295DCC" w:rsidR="00681BFE" w:rsidRDefault="00681BFE">
    <w:pPr>
      <w:spacing w:after="0" w:line="259" w:lineRule="auto"/>
      <w:ind w:left="0" w:right="14" w:firstLine="0"/>
      <w:jc w:val="center"/>
    </w:pPr>
    <w:r>
      <w:fldChar w:fldCharType="begin"/>
    </w:r>
    <w:r>
      <w:instrText xml:space="preserve"> PAGE   \* MERGEFORMAT </w:instrText>
    </w:r>
    <w:r>
      <w:fldChar w:fldCharType="separate"/>
    </w:r>
    <w:r>
      <w:rPr>
        <w:noProof/>
      </w:rPr>
      <w:t>42</w:t>
    </w:r>
    <w:r>
      <w:fldChar w:fldCharType="end"/>
    </w:r>
    <w:r>
      <w:t xml:space="preserve"> </w:t>
    </w:r>
  </w:p>
  <w:p w14:paraId="42D1DADB" w14:textId="77777777" w:rsidR="00681BFE" w:rsidRDefault="00681BFE">
    <w:pPr>
      <w:spacing w:after="0" w:line="259" w:lineRule="auto"/>
      <w:ind w:left="0" w:firstLine="0"/>
      <w:jc w:val="left"/>
    </w:pPr>
    <w:r>
      <w:t xml:space="preserve"> </w:t>
    </w:r>
  </w:p>
  <w:p w14:paraId="07C5CA42" w14:textId="77777777" w:rsidR="00681BFE" w:rsidRDefault="00681BFE">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90F6" w14:textId="1AFDE052" w:rsidR="00681BFE" w:rsidRDefault="00681BFE">
    <w:pPr>
      <w:spacing w:after="0" w:line="259" w:lineRule="auto"/>
      <w:ind w:left="0" w:right="14" w:firstLine="0"/>
      <w:jc w:val="center"/>
    </w:pPr>
    <w:r>
      <w:fldChar w:fldCharType="begin"/>
    </w:r>
    <w:r>
      <w:instrText xml:space="preserve"> PAGE   \* MERGEFORMAT </w:instrText>
    </w:r>
    <w:r>
      <w:fldChar w:fldCharType="separate"/>
    </w:r>
    <w:r w:rsidR="009C3E4E">
      <w:rPr>
        <w:noProof/>
      </w:rPr>
      <w:t>28</w:t>
    </w:r>
    <w:r>
      <w:fldChar w:fldCharType="end"/>
    </w:r>
    <w:r>
      <w:t xml:space="preserve"> </w:t>
    </w:r>
  </w:p>
  <w:p w14:paraId="1346FDD8" w14:textId="77777777" w:rsidR="00681BFE" w:rsidRDefault="00681BFE">
    <w:pPr>
      <w:spacing w:after="0" w:line="259" w:lineRule="auto"/>
      <w:ind w:left="0" w:firstLine="0"/>
      <w:jc w:val="left"/>
    </w:pPr>
    <w:r>
      <w:t xml:space="preserve"> </w:t>
    </w:r>
  </w:p>
  <w:p w14:paraId="2584FE18" w14:textId="77777777" w:rsidR="00681BFE" w:rsidRDefault="00681BFE">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9E4B" w14:textId="77777777" w:rsidR="00681BFE" w:rsidRDefault="00681BFE">
    <w:pPr>
      <w:spacing w:after="0" w:line="259" w:lineRule="auto"/>
      <w:ind w:left="0" w:right="14" w:firstLine="0"/>
      <w:jc w:val="center"/>
    </w:pPr>
    <w:r>
      <w:fldChar w:fldCharType="begin"/>
    </w:r>
    <w:r>
      <w:instrText xml:space="preserve"> PAGE   \* MERGEFORMAT </w:instrText>
    </w:r>
    <w:r>
      <w:fldChar w:fldCharType="separate"/>
    </w:r>
    <w:r>
      <w:t>2</w:t>
    </w:r>
    <w:r>
      <w:fldChar w:fldCharType="end"/>
    </w:r>
    <w:r>
      <w:t xml:space="preserve"> </w:t>
    </w:r>
  </w:p>
  <w:p w14:paraId="2DCE5AEB" w14:textId="77777777" w:rsidR="00681BFE" w:rsidRDefault="00681BFE">
    <w:pPr>
      <w:spacing w:after="0" w:line="259" w:lineRule="auto"/>
      <w:ind w:left="0" w:firstLine="0"/>
      <w:jc w:val="left"/>
    </w:pPr>
    <w:r>
      <w:t xml:space="preserve"> </w:t>
    </w:r>
  </w:p>
  <w:p w14:paraId="6082C1A3" w14:textId="77777777" w:rsidR="00681BFE" w:rsidRDefault="00681BF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AD783" w14:textId="77777777" w:rsidR="0055030B" w:rsidRDefault="0055030B">
      <w:pPr>
        <w:spacing w:after="0" w:line="240" w:lineRule="auto"/>
      </w:pPr>
      <w:r>
        <w:separator/>
      </w:r>
    </w:p>
  </w:footnote>
  <w:footnote w:type="continuationSeparator" w:id="0">
    <w:p w14:paraId="2BF5D86C" w14:textId="77777777" w:rsidR="0055030B" w:rsidRDefault="00550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2E5E" w14:textId="77777777" w:rsidR="00A72F07" w:rsidRDefault="00A72F0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7EB2" w14:textId="47D74C1A" w:rsidR="00681BFE" w:rsidRDefault="00681BFE">
    <w:pPr>
      <w:pStyle w:val="GvdeMetni"/>
      <w:spacing w:line="14" w:lineRule="auto"/>
      <w:rPr>
        <w:i w:val="0"/>
        <w:sz w:val="20"/>
      </w:rPr>
    </w:pPr>
    <w:r>
      <w:rPr>
        <w:noProof/>
        <w:lang w:eastAsia="tr-TR"/>
      </w:rPr>
      <w:drawing>
        <wp:anchor distT="0" distB="0" distL="114300" distR="114300" simplePos="0" relativeHeight="251657728" behindDoc="1" locked="0" layoutInCell="1" allowOverlap="1" wp14:anchorId="298F6075" wp14:editId="29832027">
          <wp:simplePos x="0" y="0"/>
          <wp:positionH relativeFrom="margin">
            <wp:posOffset>5524500</wp:posOffset>
          </wp:positionH>
          <wp:positionV relativeFrom="paragraph">
            <wp:posOffset>-399415</wp:posOffset>
          </wp:positionV>
          <wp:extent cx="809625" cy="762000"/>
          <wp:effectExtent l="0" t="0" r="9525" b="0"/>
          <wp:wrapTight wrapText="bothSides">
            <wp:wrapPolygon edited="0">
              <wp:start x="7115" y="0"/>
              <wp:lineTo x="3558" y="2160"/>
              <wp:lineTo x="0" y="7020"/>
              <wp:lineTo x="0" y="12420"/>
              <wp:lineTo x="1525" y="17820"/>
              <wp:lineTo x="6607" y="20520"/>
              <wp:lineTo x="7115" y="21060"/>
              <wp:lineTo x="14231" y="21060"/>
              <wp:lineTo x="19821" y="17820"/>
              <wp:lineTo x="21346" y="12420"/>
              <wp:lineTo x="21346" y="7020"/>
              <wp:lineTo x="17788" y="2160"/>
              <wp:lineTo x="14231" y="0"/>
              <wp:lineTo x="7115" y="0"/>
            </wp:wrapPolygon>
          </wp:wrapTight>
          <wp:docPr id="1087382020" name="Resim 1" descr="logo, simge, sembol,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82226" name="Resim 1" descr="logo, simge, sembol, daire, yazı tipi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30B">
      <w:rPr>
        <w:noProof/>
        <w:lang w:eastAsia="tr-TR"/>
      </w:rPr>
      <w:pict w14:anchorId="387F8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50" type="#_x0000_t75" style="position:absolute;margin-left:-60.75pt;margin-top:-71.25pt;width:609.75pt;height:834pt;z-index:-251657728;mso-position-horizontal-relative:margin;mso-position-vertical-relative:margin" o:allowincell="f">
          <v:imagedata r:id="rId2" o:title="antetli"/>
          <w10:wrap anchorx="margin" anchory="margin"/>
        </v:shape>
      </w:pict>
    </w:r>
    <w:r>
      <w:rPr>
        <w:noProof/>
        <w:lang w:eastAsia="tr-TR"/>
      </w:rPr>
      <mc:AlternateContent>
        <mc:Choice Requires="wps">
          <w:drawing>
            <wp:anchor distT="0" distB="0" distL="0" distR="0" simplePos="0" relativeHeight="251656704" behindDoc="1" locked="0" layoutInCell="1" allowOverlap="1" wp14:anchorId="03433A8B" wp14:editId="45299FBE">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0FB1EACA" w14:textId="539CED55" w:rsidR="00681BFE" w:rsidRDefault="00681BF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C3E4E">
                            <w:rPr>
                              <w:rFonts w:ascii="Calibri"/>
                              <w:noProof/>
                              <w:spacing w:val="-5"/>
                            </w:rPr>
                            <w:t>4</w:t>
                          </w:r>
                          <w:r>
                            <w:rPr>
                              <w:rFonts w:ascii="Calibri"/>
                              <w:spacing w:val="-5"/>
                            </w:rPr>
                            <w:fldChar w:fldCharType="end"/>
                          </w:r>
                        </w:p>
                      </w:txbxContent>
                    </wps:txbx>
                    <wps:bodyPr wrap="square" lIns="0" tIns="0" rIns="0" bIns="0" rtlCol="0">
                      <a:noAutofit/>
                    </wps:bodyPr>
                  </wps:wsp>
                </a:graphicData>
              </a:graphic>
            </wp:anchor>
          </w:drawing>
        </mc:Choice>
        <mc:Fallback>
          <w:pict>
            <v:shapetype w14:anchorId="03433A8B"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" filled="f" stroked="f">
              <v:path arrowok="t"/>
              <v:textbox inset="0,0,0,0">
                <w:txbxContent>
                  <w:p w14:paraId="0FB1EACA" w14:textId="539CED55" w:rsidR="00681BFE" w:rsidRDefault="00681BF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C3E4E">
                      <w:rPr>
                        <w:rFonts w:ascii="Calibri"/>
                        <w:noProof/>
                        <w:spacing w:val="-5"/>
                      </w:rPr>
                      <w:t>4</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CC64" w14:textId="77777777" w:rsidR="00A72F07" w:rsidRDefault="00A72F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FDB"/>
    <w:multiLevelType w:val="hybridMultilevel"/>
    <w:tmpl w:val="95A41994"/>
    <w:lvl w:ilvl="0" w:tplc="BB2AF46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FC4396">
      <w:start w:val="1"/>
      <w:numFmt w:val="bullet"/>
      <w:lvlText w:val="o"/>
      <w:lvlJc w:val="left"/>
      <w:pPr>
        <w:ind w:left="1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C044C">
      <w:start w:val="1"/>
      <w:numFmt w:val="bullet"/>
      <w:lvlText w:val="▪"/>
      <w:lvlJc w:val="left"/>
      <w:pPr>
        <w:ind w:left="2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7C80A2">
      <w:start w:val="1"/>
      <w:numFmt w:val="bullet"/>
      <w:lvlText w:val="•"/>
      <w:lvlJc w:val="left"/>
      <w:pPr>
        <w:ind w:left="2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7EBD78">
      <w:start w:val="1"/>
      <w:numFmt w:val="bullet"/>
      <w:lvlText w:val="o"/>
      <w:lvlJc w:val="left"/>
      <w:pPr>
        <w:ind w:left="3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023276">
      <w:start w:val="1"/>
      <w:numFmt w:val="bullet"/>
      <w:lvlText w:val="▪"/>
      <w:lvlJc w:val="left"/>
      <w:pPr>
        <w:ind w:left="4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A075F8">
      <w:start w:val="1"/>
      <w:numFmt w:val="bullet"/>
      <w:lvlText w:val="•"/>
      <w:lvlJc w:val="left"/>
      <w:pPr>
        <w:ind w:left="49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1AF03A">
      <w:start w:val="1"/>
      <w:numFmt w:val="bullet"/>
      <w:lvlText w:val="o"/>
      <w:lvlJc w:val="left"/>
      <w:pPr>
        <w:ind w:left="5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CA089E">
      <w:start w:val="1"/>
      <w:numFmt w:val="bullet"/>
      <w:lvlText w:val="▪"/>
      <w:lvlJc w:val="left"/>
      <w:pPr>
        <w:ind w:left="6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53EF4"/>
    <w:multiLevelType w:val="hybridMultilevel"/>
    <w:tmpl w:val="A40E41B4"/>
    <w:lvl w:ilvl="0" w:tplc="08E4689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266CBE">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8AE20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76A8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66F6B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CED0D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0CC7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9E0E5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F4478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32EB1"/>
    <w:multiLevelType w:val="hybridMultilevel"/>
    <w:tmpl w:val="CE762890"/>
    <w:lvl w:ilvl="0" w:tplc="63CAB282">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EC2BC4">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A62A9A">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32EBE6">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ECF782">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32361A">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A44C88">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4ECE54">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0ED8D0">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E0B28"/>
    <w:multiLevelType w:val="hybridMultilevel"/>
    <w:tmpl w:val="416655F0"/>
    <w:lvl w:ilvl="0" w:tplc="3068761A">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88ED5C">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7C1B46">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FE8D0A">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E28060">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76AB02">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902EC4">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F22188">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A8B0D6">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EB3761"/>
    <w:multiLevelType w:val="hybridMultilevel"/>
    <w:tmpl w:val="A06CC240"/>
    <w:lvl w:ilvl="0" w:tplc="A768DFB6">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6E738E">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12837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A6F2E">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2899AC">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6E7FC0">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14B342">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E8D4D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CE50E2">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E75E3"/>
    <w:multiLevelType w:val="hybridMultilevel"/>
    <w:tmpl w:val="9EAE1AE8"/>
    <w:lvl w:ilvl="0" w:tplc="97761ECE">
      <w:start w:val="1"/>
      <w:numFmt w:val="bullet"/>
      <w:lvlText w:val=""/>
      <w:lvlJc w:val="left"/>
      <w:pPr>
        <w:ind w:left="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10ED36">
      <w:start w:val="1"/>
      <w:numFmt w:val="bullet"/>
      <w:lvlText w:val="o"/>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48A9BA">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F0FAD6">
      <w:start w:val="1"/>
      <w:numFmt w:val="bullet"/>
      <w:lvlText w:val="•"/>
      <w:lvlJc w:val="left"/>
      <w:pPr>
        <w:ind w:left="26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DEFA4E">
      <w:start w:val="1"/>
      <w:numFmt w:val="bullet"/>
      <w:lvlText w:val="o"/>
      <w:lvlJc w:val="left"/>
      <w:pPr>
        <w:ind w:left="3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C21F18">
      <w:start w:val="1"/>
      <w:numFmt w:val="bullet"/>
      <w:lvlText w:val="▪"/>
      <w:lvlJc w:val="left"/>
      <w:pPr>
        <w:ind w:left="4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44DFC0">
      <w:start w:val="1"/>
      <w:numFmt w:val="bullet"/>
      <w:lvlText w:val="•"/>
      <w:lvlJc w:val="left"/>
      <w:pPr>
        <w:ind w:left="4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DC4A7E">
      <w:start w:val="1"/>
      <w:numFmt w:val="bullet"/>
      <w:lvlText w:val="o"/>
      <w:lvlJc w:val="left"/>
      <w:pPr>
        <w:ind w:left="5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D8A8A8">
      <w:start w:val="1"/>
      <w:numFmt w:val="bullet"/>
      <w:lvlText w:val="▪"/>
      <w:lvlJc w:val="left"/>
      <w:pPr>
        <w:ind w:left="6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992F4C"/>
    <w:multiLevelType w:val="hybridMultilevel"/>
    <w:tmpl w:val="00DA1BD6"/>
    <w:lvl w:ilvl="0" w:tplc="BCA8F202">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9D528E"/>
    <w:multiLevelType w:val="hybridMultilevel"/>
    <w:tmpl w:val="D03C214C"/>
    <w:lvl w:ilvl="0" w:tplc="BF743868">
      <w:start w:val="1"/>
      <w:numFmt w:val="bullet"/>
      <w:lvlText w:val=""/>
      <w:lvlJc w:val="left"/>
      <w:pPr>
        <w:ind w:left="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62BB28">
      <w:start w:val="1"/>
      <w:numFmt w:val="bullet"/>
      <w:lvlText w:val="o"/>
      <w:lvlJc w:val="left"/>
      <w:pPr>
        <w:ind w:left="1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FCDB40">
      <w:start w:val="1"/>
      <w:numFmt w:val="bullet"/>
      <w:lvlText w:val="▪"/>
      <w:lvlJc w:val="left"/>
      <w:pPr>
        <w:ind w:left="1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2C438A">
      <w:start w:val="1"/>
      <w:numFmt w:val="bullet"/>
      <w:lvlText w:val="•"/>
      <w:lvlJc w:val="left"/>
      <w:pPr>
        <w:ind w:left="2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621082">
      <w:start w:val="1"/>
      <w:numFmt w:val="bullet"/>
      <w:lvlText w:val="o"/>
      <w:lvlJc w:val="left"/>
      <w:pPr>
        <w:ind w:left="3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A42AF2">
      <w:start w:val="1"/>
      <w:numFmt w:val="bullet"/>
      <w:lvlText w:val="▪"/>
      <w:lvlJc w:val="left"/>
      <w:pPr>
        <w:ind w:left="4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F66574">
      <w:start w:val="1"/>
      <w:numFmt w:val="bullet"/>
      <w:lvlText w:val="•"/>
      <w:lvlJc w:val="left"/>
      <w:pPr>
        <w:ind w:left="4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4689CE">
      <w:start w:val="1"/>
      <w:numFmt w:val="bullet"/>
      <w:lvlText w:val="o"/>
      <w:lvlJc w:val="left"/>
      <w:pPr>
        <w:ind w:left="5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0E7D08">
      <w:start w:val="1"/>
      <w:numFmt w:val="bullet"/>
      <w:lvlText w:val="▪"/>
      <w:lvlJc w:val="left"/>
      <w:pPr>
        <w:ind w:left="6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4E65D9"/>
    <w:multiLevelType w:val="hybridMultilevel"/>
    <w:tmpl w:val="1CD6B03E"/>
    <w:lvl w:ilvl="0" w:tplc="C408E54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245A28">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1C9150">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20345E">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BAA1F0">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B09228">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6E294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8C4DF4">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7C6E6E">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2F165C"/>
    <w:multiLevelType w:val="hybridMultilevel"/>
    <w:tmpl w:val="D638D472"/>
    <w:lvl w:ilvl="0" w:tplc="D7800A2E">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9C4252">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48EB9C">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BE9DA8">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0E4898">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0EB8E6">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38E8EE">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32F048">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365796">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E0434"/>
    <w:multiLevelType w:val="multilevel"/>
    <w:tmpl w:val="E92A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F34D7"/>
    <w:multiLevelType w:val="hybridMultilevel"/>
    <w:tmpl w:val="D660990A"/>
    <w:lvl w:ilvl="0" w:tplc="8D683C48">
      <w:start w:val="1"/>
      <w:numFmt w:val="bullet"/>
      <w:lvlText w:val=""/>
      <w:lvlJc w:val="left"/>
      <w:pPr>
        <w:ind w:left="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0C721E">
      <w:start w:val="1"/>
      <w:numFmt w:val="bullet"/>
      <w:lvlText w:val="o"/>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D0B22E">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BE8B14">
      <w:start w:val="1"/>
      <w:numFmt w:val="bullet"/>
      <w:lvlText w:val="•"/>
      <w:lvlJc w:val="left"/>
      <w:pPr>
        <w:ind w:left="26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B0A32E">
      <w:start w:val="1"/>
      <w:numFmt w:val="bullet"/>
      <w:lvlText w:val="o"/>
      <w:lvlJc w:val="left"/>
      <w:pPr>
        <w:ind w:left="3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68AFCA">
      <w:start w:val="1"/>
      <w:numFmt w:val="bullet"/>
      <w:lvlText w:val="▪"/>
      <w:lvlJc w:val="left"/>
      <w:pPr>
        <w:ind w:left="4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A2F5B0">
      <w:start w:val="1"/>
      <w:numFmt w:val="bullet"/>
      <w:lvlText w:val="•"/>
      <w:lvlJc w:val="left"/>
      <w:pPr>
        <w:ind w:left="4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46C8D8">
      <w:start w:val="1"/>
      <w:numFmt w:val="bullet"/>
      <w:lvlText w:val="o"/>
      <w:lvlJc w:val="left"/>
      <w:pPr>
        <w:ind w:left="5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664EDE">
      <w:start w:val="1"/>
      <w:numFmt w:val="bullet"/>
      <w:lvlText w:val="▪"/>
      <w:lvlJc w:val="left"/>
      <w:pPr>
        <w:ind w:left="6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E73D73"/>
    <w:multiLevelType w:val="multilevel"/>
    <w:tmpl w:val="51F803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24EAD"/>
    <w:multiLevelType w:val="hybridMultilevel"/>
    <w:tmpl w:val="9D4E61B0"/>
    <w:lvl w:ilvl="0" w:tplc="A4780A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D66140"/>
    <w:multiLevelType w:val="hybridMultilevel"/>
    <w:tmpl w:val="22EE8CBA"/>
    <w:lvl w:ilvl="0" w:tplc="31B0935E">
      <w:start w:val="1"/>
      <w:numFmt w:val="bullet"/>
      <w:lvlText w:val=""/>
      <w:lvlJc w:val="left"/>
      <w:pPr>
        <w:ind w:left="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42B5A6">
      <w:start w:val="1"/>
      <w:numFmt w:val="bullet"/>
      <w:lvlText w:val="o"/>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FA59C6">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4017D2">
      <w:start w:val="1"/>
      <w:numFmt w:val="bullet"/>
      <w:lvlText w:val="•"/>
      <w:lvlJc w:val="left"/>
      <w:pPr>
        <w:ind w:left="26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EE626A">
      <w:start w:val="1"/>
      <w:numFmt w:val="bullet"/>
      <w:lvlText w:val="o"/>
      <w:lvlJc w:val="left"/>
      <w:pPr>
        <w:ind w:left="3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A2C4AA">
      <w:start w:val="1"/>
      <w:numFmt w:val="bullet"/>
      <w:lvlText w:val="▪"/>
      <w:lvlJc w:val="left"/>
      <w:pPr>
        <w:ind w:left="4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7482B8">
      <w:start w:val="1"/>
      <w:numFmt w:val="bullet"/>
      <w:lvlText w:val="•"/>
      <w:lvlJc w:val="left"/>
      <w:pPr>
        <w:ind w:left="4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BE2FC6">
      <w:start w:val="1"/>
      <w:numFmt w:val="bullet"/>
      <w:lvlText w:val="o"/>
      <w:lvlJc w:val="left"/>
      <w:pPr>
        <w:ind w:left="5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9EEC8A">
      <w:start w:val="1"/>
      <w:numFmt w:val="bullet"/>
      <w:lvlText w:val="▪"/>
      <w:lvlJc w:val="left"/>
      <w:pPr>
        <w:ind w:left="6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1D2B4C"/>
    <w:multiLevelType w:val="hybridMultilevel"/>
    <w:tmpl w:val="93FCC85A"/>
    <w:lvl w:ilvl="0" w:tplc="C12400F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D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08A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F05B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D8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81B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7650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BAF4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4F9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29506C"/>
    <w:multiLevelType w:val="hybridMultilevel"/>
    <w:tmpl w:val="0CA2E030"/>
    <w:lvl w:ilvl="0" w:tplc="20361B7A">
      <w:start w:val="2"/>
      <w:numFmt w:val="decimal"/>
      <w:lvlText w:val="%1-"/>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0087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DD8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08E2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08A8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0109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02A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97A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AC83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251DCF"/>
    <w:multiLevelType w:val="multilevel"/>
    <w:tmpl w:val="95F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418F8"/>
    <w:multiLevelType w:val="hybridMultilevel"/>
    <w:tmpl w:val="4928D2B6"/>
    <w:lvl w:ilvl="0" w:tplc="26304968">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088394">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EE86F2">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C8A4EA">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9E4E82">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345548">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F8AD0E">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54F48E">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C0D204">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D30079"/>
    <w:multiLevelType w:val="hybridMultilevel"/>
    <w:tmpl w:val="B638009A"/>
    <w:lvl w:ilvl="0" w:tplc="8AD82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8E359C">
      <w:start w:val="1"/>
      <w:numFmt w:val="bullet"/>
      <w:lvlText w:val="o"/>
      <w:lvlJc w:val="left"/>
      <w:pPr>
        <w:ind w:left="1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C0542A">
      <w:start w:val="1"/>
      <w:numFmt w:val="bullet"/>
      <w:lvlText w:val="▪"/>
      <w:lvlJc w:val="left"/>
      <w:pPr>
        <w:ind w:left="2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345984">
      <w:start w:val="1"/>
      <w:numFmt w:val="bullet"/>
      <w:lvlText w:val="•"/>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7854CE">
      <w:start w:val="1"/>
      <w:numFmt w:val="bullet"/>
      <w:lvlText w:val="o"/>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9C048E">
      <w:start w:val="1"/>
      <w:numFmt w:val="bullet"/>
      <w:lvlText w:val="▪"/>
      <w:lvlJc w:val="left"/>
      <w:pPr>
        <w:ind w:left="4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4C952A">
      <w:start w:val="1"/>
      <w:numFmt w:val="bullet"/>
      <w:lvlText w:val="•"/>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76810C">
      <w:start w:val="1"/>
      <w:numFmt w:val="bullet"/>
      <w:lvlText w:val="o"/>
      <w:lvlJc w:val="left"/>
      <w:pPr>
        <w:ind w:left="6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5A4570">
      <w:start w:val="1"/>
      <w:numFmt w:val="bullet"/>
      <w:lvlText w:val="▪"/>
      <w:lvlJc w:val="left"/>
      <w:pPr>
        <w:ind w:left="6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3049F7"/>
    <w:multiLevelType w:val="hybridMultilevel"/>
    <w:tmpl w:val="B344A830"/>
    <w:lvl w:ilvl="0" w:tplc="E0EC463E">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D4443A">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E07698">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2C11AE">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29540">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B6ABAC">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981DAA">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104294">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D6506C">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EC0446"/>
    <w:multiLevelType w:val="hybridMultilevel"/>
    <w:tmpl w:val="231406F4"/>
    <w:lvl w:ilvl="0" w:tplc="3F9A5C5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A22D8">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F2F598">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CCEDE0">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16DC04">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FAF806">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1AA0C0">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EA1C58">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8892C0">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C757D7"/>
    <w:multiLevelType w:val="hybridMultilevel"/>
    <w:tmpl w:val="2D22CB78"/>
    <w:lvl w:ilvl="0" w:tplc="344A4E0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509B02">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38A04C">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5C0B5C">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EA31A8">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801B00">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B8D342">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80A808">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286D2C">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1A60BF"/>
    <w:multiLevelType w:val="hybridMultilevel"/>
    <w:tmpl w:val="89807670"/>
    <w:lvl w:ilvl="0" w:tplc="0EE4AC62">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44FDAA">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0A6DCC">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9C1C60">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2E0946">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AA214A">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227B1E">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32483C">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1ABC0C">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783CD2"/>
    <w:multiLevelType w:val="multilevel"/>
    <w:tmpl w:val="27E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67236"/>
    <w:multiLevelType w:val="hybridMultilevel"/>
    <w:tmpl w:val="970AC4FC"/>
    <w:lvl w:ilvl="0" w:tplc="041F0009">
      <w:start w:val="1"/>
      <w:numFmt w:val="bullet"/>
      <w:lvlText w:val=""/>
      <w:lvlJc w:val="left"/>
      <w:pPr>
        <w:ind w:left="715" w:hanging="360"/>
      </w:pPr>
      <w:rPr>
        <w:rFonts w:ascii="Wingdings" w:hAnsi="Wingdings" w:hint="default"/>
        <w:color w:val="auto"/>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26" w15:restartNumberingAfterBreak="0">
    <w:nsid w:val="4F041B3E"/>
    <w:multiLevelType w:val="hybridMultilevel"/>
    <w:tmpl w:val="C0A87678"/>
    <w:lvl w:ilvl="0" w:tplc="486E31DC">
      <w:start w:val="1"/>
      <w:numFmt w:val="bullet"/>
      <w:lvlText w:val=""/>
      <w:lvlJc w:val="left"/>
      <w:pPr>
        <w:ind w:left="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3E1094">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2C895C">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7AAAB4">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3281A0">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360936">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507C04">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24895E">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961AF0">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6F627A"/>
    <w:multiLevelType w:val="hybridMultilevel"/>
    <w:tmpl w:val="49A4729A"/>
    <w:lvl w:ilvl="0" w:tplc="D8B67D46">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A16D8">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028F38">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8C83E8">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1EFF26">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24212E">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DCB0D2">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C4DE9C">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5C2A1E">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77714D"/>
    <w:multiLevelType w:val="multilevel"/>
    <w:tmpl w:val="DDBA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F36F7"/>
    <w:multiLevelType w:val="hybridMultilevel"/>
    <w:tmpl w:val="C70ED73C"/>
    <w:lvl w:ilvl="0" w:tplc="AC42D626">
      <w:start w:val="1"/>
      <w:numFmt w:val="bullet"/>
      <w:lvlText w:val=""/>
      <w:lvlJc w:val="left"/>
      <w:pPr>
        <w:ind w:left="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80A8FC">
      <w:start w:val="1"/>
      <w:numFmt w:val="bullet"/>
      <w:lvlText w:val="o"/>
      <w:lvlJc w:val="left"/>
      <w:pPr>
        <w:ind w:left="1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C0F642">
      <w:start w:val="1"/>
      <w:numFmt w:val="bullet"/>
      <w:lvlText w:val="▪"/>
      <w:lvlJc w:val="left"/>
      <w:pPr>
        <w:ind w:left="1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7EC2DC">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00904A">
      <w:start w:val="1"/>
      <w:numFmt w:val="bullet"/>
      <w:lvlText w:val="o"/>
      <w:lvlJc w:val="left"/>
      <w:pPr>
        <w:ind w:left="3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16FB60">
      <w:start w:val="1"/>
      <w:numFmt w:val="bullet"/>
      <w:lvlText w:val="▪"/>
      <w:lvlJc w:val="left"/>
      <w:pPr>
        <w:ind w:left="4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C4F0DC">
      <w:start w:val="1"/>
      <w:numFmt w:val="bullet"/>
      <w:lvlText w:val="•"/>
      <w:lvlJc w:val="left"/>
      <w:pPr>
        <w:ind w:left="4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508542">
      <w:start w:val="1"/>
      <w:numFmt w:val="bullet"/>
      <w:lvlText w:val="o"/>
      <w:lvlJc w:val="left"/>
      <w:pPr>
        <w:ind w:left="5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48E498">
      <w:start w:val="1"/>
      <w:numFmt w:val="bullet"/>
      <w:lvlText w:val="▪"/>
      <w:lvlJc w:val="left"/>
      <w:pPr>
        <w:ind w:left="6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E839BB"/>
    <w:multiLevelType w:val="hybridMultilevel"/>
    <w:tmpl w:val="01C07460"/>
    <w:lvl w:ilvl="0" w:tplc="011AA6A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9B7B8A"/>
    <w:multiLevelType w:val="multilevel"/>
    <w:tmpl w:val="1F649F60"/>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32" w15:restartNumberingAfterBreak="0">
    <w:nsid w:val="5A2F1771"/>
    <w:multiLevelType w:val="hybridMultilevel"/>
    <w:tmpl w:val="E2E4BFEC"/>
    <w:lvl w:ilvl="0" w:tplc="46AA5B7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E6963A">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D0DDD4">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30F43E">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42F862">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36ABB4">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EEB418">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206904">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5635DA">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B35167"/>
    <w:multiLevelType w:val="hybridMultilevel"/>
    <w:tmpl w:val="127A223A"/>
    <w:lvl w:ilvl="0" w:tplc="6AEA1C60">
      <w:start w:val="1"/>
      <w:numFmt w:val="decimal"/>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34" w15:restartNumberingAfterBreak="0">
    <w:nsid w:val="627563B0"/>
    <w:multiLevelType w:val="hybridMultilevel"/>
    <w:tmpl w:val="684A4C3A"/>
    <w:lvl w:ilvl="0" w:tplc="BFA6FED8">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C809CC">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702DA0">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F27666">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5ACFEE">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600836">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94CEB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C452FA">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AAF11C">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9852EF"/>
    <w:multiLevelType w:val="hybridMultilevel"/>
    <w:tmpl w:val="E754FF6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9F2205"/>
    <w:multiLevelType w:val="hybridMultilevel"/>
    <w:tmpl w:val="B0AC6278"/>
    <w:lvl w:ilvl="0" w:tplc="FF5C04E4">
      <w:start w:val="1"/>
      <w:numFmt w:val="bullet"/>
      <w:lvlText w:val=""/>
      <w:lvlJc w:val="left"/>
      <w:pPr>
        <w:ind w:left="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702262">
      <w:start w:val="1"/>
      <w:numFmt w:val="bullet"/>
      <w:lvlText w:val="o"/>
      <w:lvlJc w:val="left"/>
      <w:pPr>
        <w:ind w:left="1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64858">
      <w:start w:val="1"/>
      <w:numFmt w:val="bullet"/>
      <w:lvlText w:val="▪"/>
      <w:lvlJc w:val="left"/>
      <w:pPr>
        <w:ind w:left="1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1A7DB8">
      <w:start w:val="1"/>
      <w:numFmt w:val="bullet"/>
      <w:lvlText w:val="•"/>
      <w:lvlJc w:val="left"/>
      <w:pPr>
        <w:ind w:left="26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4A4138">
      <w:start w:val="1"/>
      <w:numFmt w:val="bullet"/>
      <w:lvlText w:val="o"/>
      <w:lvlJc w:val="left"/>
      <w:pPr>
        <w:ind w:left="3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A2144C">
      <w:start w:val="1"/>
      <w:numFmt w:val="bullet"/>
      <w:lvlText w:val="▪"/>
      <w:lvlJc w:val="left"/>
      <w:pPr>
        <w:ind w:left="4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2CA472">
      <w:start w:val="1"/>
      <w:numFmt w:val="bullet"/>
      <w:lvlText w:val="•"/>
      <w:lvlJc w:val="left"/>
      <w:pPr>
        <w:ind w:left="4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1A0FB6">
      <w:start w:val="1"/>
      <w:numFmt w:val="bullet"/>
      <w:lvlText w:val="o"/>
      <w:lvlJc w:val="left"/>
      <w:pPr>
        <w:ind w:left="5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C8D796">
      <w:start w:val="1"/>
      <w:numFmt w:val="bullet"/>
      <w:lvlText w:val="▪"/>
      <w:lvlJc w:val="left"/>
      <w:pPr>
        <w:ind w:left="6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E50EFD"/>
    <w:multiLevelType w:val="hybridMultilevel"/>
    <w:tmpl w:val="8638BBB2"/>
    <w:lvl w:ilvl="0" w:tplc="0A9098B2">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54415E">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885C84">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202C2C">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443E20">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58A3E4">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1062C2">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966382">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4EB520">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D874E7"/>
    <w:multiLevelType w:val="hybridMultilevel"/>
    <w:tmpl w:val="718C7C68"/>
    <w:lvl w:ilvl="0" w:tplc="D1508EEC">
      <w:numFmt w:val="bullet"/>
      <w:lvlText w:val="-"/>
      <w:lvlJc w:val="left"/>
      <w:pPr>
        <w:ind w:left="715" w:hanging="360"/>
      </w:pPr>
      <w:rPr>
        <w:rFonts w:ascii="Times New Roman" w:eastAsia="Times New Roman" w:hAnsi="Times New Roman" w:cs="Times New Roman" w:hint="default"/>
        <w:color w:val="auto"/>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39" w15:restartNumberingAfterBreak="0">
    <w:nsid w:val="6A0F16D9"/>
    <w:multiLevelType w:val="hybridMultilevel"/>
    <w:tmpl w:val="94225A06"/>
    <w:lvl w:ilvl="0" w:tplc="EC90ED18">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6CAFF2">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EA82B6">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F40018">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C4577A">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A690EE">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88B24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12B2A8">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BEA918">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4B1B70"/>
    <w:multiLevelType w:val="hybridMultilevel"/>
    <w:tmpl w:val="8242C1A2"/>
    <w:lvl w:ilvl="0" w:tplc="13482A78">
      <w:start w:val="1"/>
      <w:numFmt w:val="bullet"/>
      <w:lvlText w:val=""/>
      <w:lvlJc w:val="left"/>
      <w:pPr>
        <w:ind w:left="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6C8646">
      <w:start w:val="1"/>
      <w:numFmt w:val="bullet"/>
      <w:lvlText w:val="o"/>
      <w:lvlJc w:val="left"/>
      <w:pPr>
        <w:ind w:left="1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DC775E">
      <w:start w:val="1"/>
      <w:numFmt w:val="bullet"/>
      <w:lvlText w:val="▪"/>
      <w:lvlJc w:val="left"/>
      <w:pPr>
        <w:ind w:left="1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5267DC">
      <w:start w:val="1"/>
      <w:numFmt w:val="bullet"/>
      <w:lvlText w:val="•"/>
      <w:lvlJc w:val="left"/>
      <w:pPr>
        <w:ind w:left="2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DC4008">
      <w:start w:val="1"/>
      <w:numFmt w:val="bullet"/>
      <w:lvlText w:val="o"/>
      <w:lvlJc w:val="left"/>
      <w:pPr>
        <w:ind w:left="3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602106">
      <w:start w:val="1"/>
      <w:numFmt w:val="bullet"/>
      <w:lvlText w:val="▪"/>
      <w:lvlJc w:val="left"/>
      <w:pPr>
        <w:ind w:left="4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BE54E2">
      <w:start w:val="1"/>
      <w:numFmt w:val="bullet"/>
      <w:lvlText w:val="•"/>
      <w:lvlJc w:val="left"/>
      <w:pPr>
        <w:ind w:left="48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FC68C4">
      <w:start w:val="1"/>
      <w:numFmt w:val="bullet"/>
      <w:lvlText w:val="o"/>
      <w:lvlJc w:val="left"/>
      <w:pPr>
        <w:ind w:left="5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1A6182">
      <w:start w:val="1"/>
      <w:numFmt w:val="bullet"/>
      <w:lvlText w:val="▪"/>
      <w:lvlJc w:val="left"/>
      <w:pPr>
        <w:ind w:left="6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E53A31"/>
    <w:multiLevelType w:val="hybridMultilevel"/>
    <w:tmpl w:val="3DF42EBE"/>
    <w:lvl w:ilvl="0" w:tplc="8AA2D604">
      <w:start w:val="1"/>
      <w:numFmt w:val="bullet"/>
      <w:lvlText w:val=""/>
      <w:lvlJc w:val="left"/>
      <w:pPr>
        <w:ind w:left="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B2B842">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16112E">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BCA3E4">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68ADF8">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F2A1E8">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D6237E">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4ED11A">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78AA8A">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5020D1"/>
    <w:multiLevelType w:val="hybridMultilevel"/>
    <w:tmpl w:val="9340747E"/>
    <w:lvl w:ilvl="0" w:tplc="EFA078CC">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F272BB"/>
    <w:multiLevelType w:val="hybridMultilevel"/>
    <w:tmpl w:val="622C923A"/>
    <w:lvl w:ilvl="0" w:tplc="423EC8E6">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042544">
      <w:start w:val="1"/>
      <w:numFmt w:val="bullet"/>
      <w:lvlText w:val="o"/>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20DC9E">
      <w:start w:val="1"/>
      <w:numFmt w:val="bullet"/>
      <w:lvlText w:val="▪"/>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E64C04">
      <w:start w:val="1"/>
      <w:numFmt w:val="bullet"/>
      <w:lvlText w:val="•"/>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085E5A">
      <w:start w:val="1"/>
      <w:numFmt w:val="bullet"/>
      <w:lvlText w:val="o"/>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C395C">
      <w:start w:val="1"/>
      <w:numFmt w:val="bullet"/>
      <w:lvlText w:val="▪"/>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1A2078">
      <w:start w:val="1"/>
      <w:numFmt w:val="bullet"/>
      <w:lvlText w:val="•"/>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68F210">
      <w:start w:val="1"/>
      <w:numFmt w:val="bullet"/>
      <w:lvlText w:val="o"/>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C1A7A">
      <w:start w:val="1"/>
      <w:numFmt w:val="bullet"/>
      <w:lvlText w:val="▪"/>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8A3BFF"/>
    <w:multiLevelType w:val="hybridMultilevel"/>
    <w:tmpl w:val="EEB422BE"/>
    <w:lvl w:ilvl="0" w:tplc="19C293D6">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9A89F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146F8A">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F4E054">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BCAF0E">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10BD8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529ABC">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F04AF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8491E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9A7E84"/>
    <w:multiLevelType w:val="hybridMultilevel"/>
    <w:tmpl w:val="D69CD0E2"/>
    <w:lvl w:ilvl="0" w:tplc="044E83D6">
      <w:start w:val="1"/>
      <w:numFmt w:val="bullet"/>
      <w:lvlText w:val=""/>
      <w:lvlJc w:val="left"/>
      <w:pPr>
        <w:ind w:left="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BCFF9A">
      <w:start w:val="1"/>
      <w:numFmt w:val="bullet"/>
      <w:lvlText w:val="o"/>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DC66FA">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CE18CC">
      <w:start w:val="1"/>
      <w:numFmt w:val="bullet"/>
      <w:lvlText w:val="•"/>
      <w:lvlJc w:val="left"/>
      <w:pPr>
        <w:ind w:left="26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229434">
      <w:start w:val="1"/>
      <w:numFmt w:val="bullet"/>
      <w:lvlText w:val="o"/>
      <w:lvlJc w:val="left"/>
      <w:pPr>
        <w:ind w:left="3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AEBD52">
      <w:start w:val="1"/>
      <w:numFmt w:val="bullet"/>
      <w:lvlText w:val="▪"/>
      <w:lvlJc w:val="left"/>
      <w:pPr>
        <w:ind w:left="4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08B15A">
      <w:start w:val="1"/>
      <w:numFmt w:val="bullet"/>
      <w:lvlText w:val="•"/>
      <w:lvlJc w:val="left"/>
      <w:pPr>
        <w:ind w:left="4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8C59BC">
      <w:start w:val="1"/>
      <w:numFmt w:val="bullet"/>
      <w:lvlText w:val="o"/>
      <w:lvlJc w:val="left"/>
      <w:pPr>
        <w:ind w:left="5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52061C">
      <w:start w:val="1"/>
      <w:numFmt w:val="bullet"/>
      <w:lvlText w:val="▪"/>
      <w:lvlJc w:val="left"/>
      <w:pPr>
        <w:ind w:left="6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22"/>
  </w:num>
  <w:num w:numId="3">
    <w:abstractNumId w:val="27"/>
  </w:num>
  <w:num w:numId="4">
    <w:abstractNumId w:val="9"/>
  </w:num>
  <w:num w:numId="5">
    <w:abstractNumId w:val="16"/>
  </w:num>
  <w:num w:numId="6">
    <w:abstractNumId w:val="23"/>
  </w:num>
  <w:num w:numId="7">
    <w:abstractNumId w:val="1"/>
  </w:num>
  <w:num w:numId="8">
    <w:abstractNumId w:val="26"/>
  </w:num>
  <w:num w:numId="9">
    <w:abstractNumId w:val="36"/>
  </w:num>
  <w:num w:numId="10">
    <w:abstractNumId w:val="41"/>
  </w:num>
  <w:num w:numId="11">
    <w:abstractNumId w:val="7"/>
  </w:num>
  <w:num w:numId="12">
    <w:abstractNumId w:val="29"/>
  </w:num>
  <w:num w:numId="13">
    <w:abstractNumId w:val="5"/>
  </w:num>
  <w:num w:numId="14">
    <w:abstractNumId w:val="4"/>
  </w:num>
  <w:num w:numId="15">
    <w:abstractNumId w:val="11"/>
  </w:num>
  <w:num w:numId="16">
    <w:abstractNumId w:val="45"/>
  </w:num>
  <w:num w:numId="17">
    <w:abstractNumId w:val="14"/>
  </w:num>
  <w:num w:numId="18">
    <w:abstractNumId w:val="20"/>
  </w:num>
  <w:num w:numId="19">
    <w:abstractNumId w:val="18"/>
  </w:num>
  <w:num w:numId="20">
    <w:abstractNumId w:val="32"/>
  </w:num>
  <w:num w:numId="21">
    <w:abstractNumId w:val="34"/>
  </w:num>
  <w:num w:numId="22">
    <w:abstractNumId w:val="44"/>
  </w:num>
  <w:num w:numId="23">
    <w:abstractNumId w:val="39"/>
  </w:num>
  <w:num w:numId="24">
    <w:abstractNumId w:val="21"/>
  </w:num>
  <w:num w:numId="25">
    <w:abstractNumId w:val="40"/>
  </w:num>
  <w:num w:numId="26">
    <w:abstractNumId w:val="3"/>
  </w:num>
  <w:num w:numId="27">
    <w:abstractNumId w:val="8"/>
  </w:num>
  <w:num w:numId="28">
    <w:abstractNumId w:val="37"/>
  </w:num>
  <w:num w:numId="29">
    <w:abstractNumId w:val="0"/>
  </w:num>
  <w:num w:numId="30">
    <w:abstractNumId w:val="2"/>
  </w:num>
  <w:num w:numId="31">
    <w:abstractNumId w:val="19"/>
  </w:num>
  <w:num w:numId="32">
    <w:abstractNumId w:val="15"/>
  </w:num>
  <w:num w:numId="33">
    <w:abstractNumId w:val="38"/>
  </w:num>
  <w:num w:numId="34">
    <w:abstractNumId w:val="25"/>
  </w:num>
  <w:num w:numId="35">
    <w:abstractNumId w:val="35"/>
  </w:num>
  <w:num w:numId="36">
    <w:abstractNumId w:val="42"/>
  </w:num>
  <w:num w:numId="37">
    <w:abstractNumId w:val="31"/>
  </w:num>
  <w:num w:numId="38">
    <w:abstractNumId w:val="12"/>
  </w:num>
  <w:num w:numId="39">
    <w:abstractNumId w:val="10"/>
  </w:num>
  <w:num w:numId="40">
    <w:abstractNumId w:val="17"/>
  </w:num>
  <w:num w:numId="41">
    <w:abstractNumId w:val="28"/>
  </w:num>
  <w:num w:numId="42">
    <w:abstractNumId w:val="24"/>
  </w:num>
  <w:num w:numId="43">
    <w:abstractNumId w:val="6"/>
  </w:num>
  <w:num w:numId="44">
    <w:abstractNumId w:val="30"/>
  </w:num>
  <w:num w:numId="45">
    <w:abstractNumId w:val="3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75"/>
    <w:rsid w:val="00006CD4"/>
    <w:rsid w:val="000723B4"/>
    <w:rsid w:val="000729CB"/>
    <w:rsid w:val="0007531B"/>
    <w:rsid w:val="00076243"/>
    <w:rsid w:val="00086309"/>
    <w:rsid w:val="00100DC7"/>
    <w:rsid w:val="00161A43"/>
    <w:rsid w:val="0017040C"/>
    <w:rsid w:val="001774CB"/>
    <w:rsid w:val="001929ED"/>
    <w:rsid w:val="001A10D1"/>
    <w:rsid w:val="001B2D06"/>
    <w:rsid w:val="001D4D86"/>
    <w:rsid w:val="001D5170"/>
    <w:rsid w:val="001D6394"/>
    <w:rsid w:val="001F2D56"/>
    <w:rsid w:val="001F644C"/>
    <w:rsid w:val="00237785"/>
    <w:rsid w:val="00261559"/>
    <w:rsid w:val="00275F88"/>
    <w:rsid w:val="00281797"/>
    <w:rsid w:val="002A09C3"/>
    <w:rsid w:val="002A1993"/>
    <w:rsid w:val="002A2FF5"/>
    <w:rsid w:val="002E539B"/>
    <w:rsid w:val="00303107"/>
    <w:rsid w:val="00325201"/>
    <w:rsid w:val="00340C86"/>
    <w:rsid w:val="00361C90"/>
    <w:rsid w:val="00397DFF"/>
    <w:rsid w:val="003A4F96"/>
    <w:rsid w:val="003D1DCF"/>
    <w:rsid w:val="003D64BF"/>
    <w:rsid w:val="003E21A6"/>
    <w:rsid w:val="00450CCD"/>
    <w:rsid w:val="00455058"/>
    <w:rsid w:val="00457A97"/>
    <w:rsid w:val="00463216"/>
    <w:rsid w:val="004761EA"/>
    <w:rsid w:val="004A4DB7"/>
    <w:rsid w:val="004E1153"/>
    <w:rsid w:val="004F29FC"/>
    <w:rsid w:val="0050084D"/>
    <w:rsid w:val="005017FF"/>
    <w:rsid w:val="00516885"/>
    <w:rsid w:val="00533D30"/>
    <w:rsid w:val="00546470"/>
    <w:rsid w:val="00547FE1"/>
    <w:rsid w:val="0055030B"/>
    <w:rsid w:val="00595E59"/>
    <w:rsid w:val="005A5C30"/>
    <w:rsid w:val="005D0BF1"/>
    <w:rsid w:val="005F0D78"/>
    <w:rsid w:val="006026FE"/>
    <w:rsid w:val="006168CA"/>
    <w:rsid w:val="00620462"/>
    <w:rsid w:val="00653469"/>
    <w:rsid w:val="00661DF1"/>
    <w:rsid w:val="00670BA5"/>
    <w:rsid w:val="006712C8"/>
    <w:rsid w:val="00673B9B"/>
    <w:rsid w:val="00676033"/>
    <w:rsid w:val="006762A7"/>
    <w:rsid w:val="00681BFE"/>
    <w:rsid w:val="00697739"/>
    <w:rsid w:val="006C0750"/>
    <w:rsid w:val="006E1DA0"/>
    <w:rsid w:val="006F6B35"/>
    <w:rsid w:val="00737C09"/>
    <w:rsid w:val="00743809"/>
    <w:rsid w:val="00794EC0"/>
    <w:rsid w:val="007A28BC"/>
    <w:rsid w:val="007D34C5"/>
    <w:rsid w:val="007F01DE"/>
    <w:rsid w:val="007F29CA"/>
    <w:rsid w:val="00864844"/>
    <w:rsid w:val="00872495"/>
    <w:rsid w:val="008B2B11"/>
    <w:rsid w:val="008B678E"/>
    <w:rsid w:val="008D6C06"/>
    <w:rsid w:val="008E2242"/>
    <w:rsid w:val="008E6663"/>
    <w:rsid w:val="0090047E"/>
    <w:rsid w:val="00940587"/>
    <w:rsid w:val="009B0E01"/>
    <w:rsid w:val="009C3E4E"/>
    <w:rsid w:val="009E0EFD"/>
    <w:rsid w:val="00A05276"/>
    <w:rsid w:val="00A20CAA"/>
    <w:rsid w:val="00A210FD"/>
    <w:rsid w:val="00A24BB8"/>
    <w:rsid w:val="00A26130"/>
    <w:rsid w:val="00A562A5"/>
    <w:rsid w:val="00A72F07"/>
    <w:rsid w:val="00A85D04"/>
    <w:rsid w:val="00AC644B"/>
    <w:rsid w:val="00AD6EC0"/>
    <w:rsid w:val="00AF6BE6"/>
    <w:rsid w:val="00B16DFB"/>
    <w:rsid w:val="00B7480D"/>
    <w:rsid w:val="00B80656"/>
    <w:rsid w:val="00B82C8E"/>
    <w:rsid w:val="00B96A44"/>
    <w:rsid w:val="00BB24C8"/>
    <w:rsid w:val="00BB7702"/>
    <w:rsid w:val="00BC04F0"/>
    <w:rsid w:val="00BC2D78"/>
    <w:rsid w:val="00BD1D33"/>
    <w:rsid w:val="00BE4B1E"/>
    <w:rsid w:val="00C2552B"/>
    <w:rsid w:val="00C27B5F"/>
    <w:rsid w:val="00C4752F"/>
    <w:rsid w:val="00C531F4"/>
    <w:rsid w:val="00C547B0"/>
    <w:rsid w:val="00C9187E"/>
    <w:rsid w:val="00CA212C"/>
    <w:rsid w:val="00D15783"/>
    <w:rsid w:val="00D43DB5"/>
    <w:rsid w:val="00D57BCA"/>
    <w:rsid w:val="00D91A17"/>
    <w:rsid w:val="00DA0F78"/>
    <w:rsid w:val="00DA4C21"/>
    <w:rsid w:val="00DA608F"/>
    <w:rsid w:val="00DB2B33"/>
    <w:rsid w:val="00DB515B"/>
    <w:rsid w:val="00DD6BE8"/>
    <w:rsid w:val="00DE1B7E"/>
    <w:rsid w:val="00DF7D36"/>
    <w:rsid w:val="00E014CF"/>
    <w:rsid w:val="00E01A2C"/>
    <w:rsid w:val="00E02E15"/>
    <w:rsid w:val="00E2134A"/>
    <w:rsid w:val="00E26426"/>
    <w:rsid w:val="00E31BC6"/>
    <w:rsid w:val="00E3677C"/>
    <w:rsid w:val="00E50AF1"/>
    <w:rsid w:val="00E55FEE"/>
    <w:rsid w:val="00E730DD"/>
    <w:rsid w:val="00E976FF"/>
    <w:rsid w:val="00EA6BFA"/>
    <w:rsid w:val="00ED00F4"/>
    <w:rsid w:val="00F1168D"/>
    <w:rsid w:val="00F76903"/>
    <w:rsid w:val="00F914AD"/>
    <w:rsid w:val="00F9425E"/>
    <w:rsid w:val="00F96275"/>
    <w:rsid w:val="00FA215A"/>
    <w:rsid w:val="00FE24A1"/>
    <w:rsid w:val="00FE4513"/>
    <w:rsid w:val="00FF2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2EBD0A"/>
  <w15:docId w15:val="{7F85B386-B5A9-4BCD-9C9A-8EECFD38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248" w:hanging="10"/>
      <w:jc w:val="both"/>
    </w:pPr>
  </w:style>
  <w:style w:type="paragraph" w:styleId="Balk1">
    <w:name w:val="heading 1"/>
    <w:next w:val="Normal"/>
    <w:link w:val="Balk1Char"/>
    <w:uiPriority w:val="9"/>
    <w:qFormat/>
    <w:pPr>
      <w:keepNext/>
      <w:keepLines/>
      <w:spacing w:after="146" w:line="269" w:lineRule="auto"/>
      <w:ind w:left="10" w:right="657" w:hanging="10"/>
      <w:outlineLvl w:val="0"/>
    </w:pPr>
    <w:rPr>
      <w:rFonts w:eastAsia="Times New Roman"/>
      <w:b/>
    </w:rPr>
  </w:style>
  <w:style w:type="paragraph" w:styleId="Balk2">
    <w:name w:val="heading 2"/>
    <w:next w:val="Normal"/>
    <w:link w:val="Balk2Char"/>
    <w:uiPriority w:val="9"/>
    <w:unhideWhenUsed/>
    <w:qFormat/>
    <w:pPr>
      <w:keepNext/>
      <w:keepLines/>
      <w:spacing w:after="146" w:line="269" w:lineRule="auto"/>
      <w:ind w:left="10" w:right="657" w:hanging="10"/>
      <w:outlineLvl w:val="1"/>
    </w:pPr>
    <w:rPr>
      <w:rFonts w:eastAsia="Times New Roman"/>
      <w:b/>
    </w:rPr>
  </w:style>
  <w:style w:type="paragraph" w:styleId="Balk3">
    <w:name w:val="heading 3"/>
    <w:next w:val="Normal"/>
    <w:link w:val="Balk3Char"/>
    <w:uiPriority w:val="9"/>
    <w:unhideWhenUsed/>
    <w:qFormat/>
    <w:pPr>
      <w:keepNext/>
      <w:keepLines/>
      <w:spacing w:after="146" w:line="269" w:lineRule="auto"/>
      <w:ind w:left="10" w:right="657" w:hanging="10"/>
      <w:outlineLvl w:val="2"/>
    </w:pPr>
    <w:rPr>
      <w:rFonts w:eastAsia="Times New Roman"/>
      <w:b/>
    </w:rPr>
  </w:style>
  <w:style w:type="paragraph" w:styleId="Balk4">
    <w:name w:val="heading 4"/>
    <w:next w:val="Normal"/>
    <w:link w:val="Balk4Char"/>
    <w:uiPriority w:val="9"/>
    <w:unhideWhenUsed/>
    <w:qFormat/>
    <w:pPr>
      <w:keepNext/>
      <w:keepLines/>
      <w:spacing w:after="146" w:line="269" w:lineRule="auto"/>
      <w:ind w:left="10" w:right="657" w:hanging="10"/>
      <w:outlineLvl w:val="3"/>
    </w:pPr>
    <w:rPr>
      <w:rFonts w:eastAsia="Times New Roman"/>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paragraph" w:styleId="T1">
    <w:name w:val="toc 1"/>
    <w:hidden/>
    <w:uiPriority w:val="39"/>
    <w:pPr>
      <w:spacing w:after="146" w:line="269" w:lineRule="auto"/>
      <w:ind w:left="36" w:right="26" w:hanging="10"/>
    </w:pPr>
    <w:rPr>
      <w:rFonts w:eastAsia="Times New Roman"/>
      <w:b/>
    </w:rPr>
  </w:style>
  <w:style w:type="paragraph" w:styleId="T2">
    <w:name w:val="toc 2"/>
    <w:hidden/>
    <w:uiPriority w:val="39"/>
    <w:pPr>
      <w:spacing w:after="125" w:line="269" w:lineRule="auto"/>
      <w:ind w:left="36" w:right="26" w:hanging="10"/>
    </w:pPr>
    <w:rPr>
      <w:rFonts w:eastAsia="Times New Roman"/>
      <w:b/>
    </w:rPr>
  </w:style>
  <w:style w:type="paragraph" w:styleId="T3">
    <w:name w:val="toc 3"/>
    <w:hidden/>
    <w:uiPriority w:val="39"/>
    <w:pPr>
      <w:spacing w:after="129" w:line="265" w:lineRule="auto"/>
      <w:ind w:left="263" w:right="25" w:hanging="10"/>
      <w:jc w:val="both"/>
    </w:pPr>
    <w:rPr>
      <w:rFonts w:eastAsia="Times New Roman"/>
    </w:rPr>
  </w:style>
  <w:style w:type="paragraph" w:styleId="T4">
    <w:name w:val="toc 4"/>
    <w:hidden/>
    <w:uiPriority w:val="39"/>
    <w:pPr>
      <w:spacing w:after="132" w:line="265" w:lineRule="auto"/>
      <w:ind w:left="263" w:right="25" w:hanging="10"/>
      <w:jc w:val="both"/>
    </w:pPr>
    <w:rPr>
      <w:rFonts w:eastAsia="Times New Roman"/>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0084D"/>
    <w:pPr>
      <w:autoSpaceDE w:val="0"/>
      <w:autoSpaceDN w:val="0"/>
      <w:adjustRightInd w:val="0"/>
      <w:spacing w:after="0" w:line="240" w:lineRule="auto"/>
    </w:pPr>
    <w:rPr>
      <w:rFonts w:eastAsiaTheme="minorHAnsi"/>
      <w:kern w:val="0"/>
      <w:lang w:eastAsia="en-US"/>
      <w14:ligatures w14:val="none"/>
    </w:rPr>
  </w:style>
  <w:style w:type="paragraph" w:styleId="ListeParagraf">
    <w:name w:val="List Paragraph"/>
    <w:basedOn w:val="Normal"/>
    <w:uiPriority w:val="1"/>
    <w:qFormat/>
    <w:rsid w:val="00DB515B"/>
    <w:pPr>
      <w:ind w:left="720"/>
      <w:contextualSpacing/>
    </w:pPr>
  </w:style>
  <w:style w:type="table" w:customStyle="1" w:styleId="TableNormal">
    <w:name w:val="Table Normal"/>
    <w:uiPriority w:val="2"/>
    <w:semiHidden/>
    <w:unhideWhenUsed/>
    <w:qFormat/>
    <w:rsid w:val="00DB515B"/>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B515B"/>
    <w:pPr>
      <w:widowControl w:val="0"/>
      <w:autoSpaceDE w:val="0"/>
      <w:autoSpaceDN w:val="0"/>
      <w:spacing w:after="0" w:line="240" w:lineRule="auto"/>
      <w:ind w:left="0" w:firstLine="0"/>
      <w:jc w:val="left"/>
    </w:pPr>
    <w:rPr>
      <w:i/>
      <w:iCs/>
      <w:color w:val="auto"/>
      <w:kern w:val="0"/>
      <w:sz w:val="22"/>
      <w:szCs w:val="22"/>
      <w:lang w:eastAsia="en-US"/>
      <w14:ligatures w14:val="none"/>
    </w:rPr>
  </w:style>
  <w:style w:type="character" w:customStyle="1" w:styleId="GvdeMetniChar">
    <w:name w:val="Gövde Metni Char"/>
    <w:basedOn w:val="VarsaylanParagrafYazTipi"/>
    <w:link w:val="GvdeMetni"/>
    <w:uiPriority w:val="1"/>
    <w:rsid w:val="00DB515B"/>
    <w:rPr>
      <w:rFonts w:ascii="Times New Roman" w:eastAsia="Times New Roman" w:hAnsi="Times New Roman" w:cs="Times New Roman"/>
      <w:i/>
      <w:iCs/>
      <w:kern w:val="0"/>
      <w:sz w:val="22"/>
      <w:szCs w:val="22"/>
      <w:lang w:eastAsia="en-US"/>
      <w14:ligatures w14:val="none"/>
    </w:rPr>
  </w:style>
  <w:style w:type="paragraph" w:customStyle="1" w:styleId="TableParagraph">
    <w:name w:val="Table Paragraph"/>
    <w:basedOn w:val="Normal"/>
    <w:uiPriority w:val="1"/>
    <w:qFormat/>
    <w:rsid w:val="00DB515B"/>
    <w:pPr>
      <w:widowControl w:val="0"/>
      <w:autoSpaceDE w:val="0"/>
      <w:autoSpaceDN w:val="0"/>
      <w:spacing w:after="0" w:line="240" w:lineRule="auto"/>
      <w:ind w:left="0" w:firstLine="0"/>
      <w:jc w:val="left"/>
    </w:pPr>
    <w:rPr>
      <w:color w:val="auto"/>
      <w:kern w:val="0"/>
      <w:sz w:val="22"/>
      <w:szCs w:val="22"/>
      <w:lang w:eastAsia="en-US"/>
      <w14:ligatures w14:val="none"/>
    </w:rPr>
  </w:style>
  <w:style w:type="character" w:styleId="Kpr">
    <w:name w:val="Hyperlink"/>
    <w:basedOn w:val="VarsaylanParagrafYazTipi"/>
    <w:uiPriority w:val="99"/>
    <w:unhideWhenUsed/>
    <w:rsid w:val="00DB515B"/>
    <w:rPr>
      <w:color w:val="467886" w:themeColor="hyperlink"/>
      <w:u w:val="single"/>
    </w:rPr>
  </w:style>
  <w:style w:type="paragraph" w:styleId="BalonMetni">
    <w:name w:val="Balloon Text"/>
    <w:basedOn w:val="Normal"/>
    <w:link w:val="BalonMetniChar"/>
    <w:uiPriority w:val="99"/>
    <w:semiHidden/>
    <w:unhideWhenUsed/>
    <w:rsid w:val="00DB51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515B"/>
    <w:rPr>
      <w:rFonts w:ascii="Segoe UI" w:eastAsia="Times New Roman" w:hAnsi="Segoe UI" w:cs="Segoe UI"/>
      <w:color w:val="000000"/>
      <w:sz w:val="18"/>
      <w:szCs w:val="18"/>
    </w:rPr>
  </w:style>
  <w:style w:type="paragraph" w:styleId="stBilgi">
    <w:name w:val="header"/>
    <w:basedOn w:val="Normal"/>
    <w:link w:val="stBilgiChar"/>
    <w:uiPriority w:val="99"/>
    <w:unhideWhenUsed/>
    <w:rsid w:val="004E1153"/>
    <w:pPr>
      <w:tabs>
        <w:tab w:val="center" w:pos="4536"/>
        <w:tab w:val="right" w:pos="9072"/>
      </w:tabs>
      <w:spacing w:after="0" w:line="240" w:lineRule="auto"/>
      <w:ind w:left="0" w:firstLine="0"/>
      <w:jc w:val="left"/>
    </w:pPr>
    <w:rPr>
      <w:rFonts w:asciiTheme="minorHAnsi" w:eastAsiaTheme="minorHAnsi" w:hAnsiTheme="minorHAnsi" w:cstheme="minorBidi"/>
      <w:color w:val="auto"/>
      <w:kern w:val="0"/>
      <w:sz w:val="22"/>
      <w:szCs w:val="22"/>
      <w:lang w:eastAsia="en-US"/>
      <w14:ligatures w14:val="none"/>
    </w:rPr>
  </w:style>
  <w:style w:type="character" w:customStyle="1" w:styleId="stBilgiChar">
    <w:name w:val="Üst Bilgi Char"/>
    <w:basedOn w:val="VarsaylanParagrafYazTipi"/>
    <w:link w:val="stBilgi"/>
    <w:uiPriority w:val="99"/>
    <w:rsid w:val="004E1153"/>
    <w:rPr>
      <w:rFonts w:eastAsiaTheme="minorHAnsi"/>
      <w:kern w:val="0"/>
      <w:sz w:val="22"/>
      <w:szCs w:val="22"/>
      <w:lang w:eastAsia="en-US"/>
      <w14:ligatures w14:val="none"/>
    </w:rPr>
  </w:style>
  <w:style w:type="paragraph" w:styleId="AltBilgi">
    <w:name w:val="footer"/>
    <w:basedOn w:val="Normal"/>
    <w:link w:val="AltBilgiChar"/>
    <w:uiPriority w:val="99"/>
    <w:unhideWhenUsed/>
    <w:rsid w:val="004E1153"/>
    <w:pPr>
      <w:tabs>
        <w:tab w:val="center" w:pos="4536"/>
        <w:tab w:val="right" w:pos="9072"/>
      </w:tabs>
      <w:spacing w:after="0" w:line="240" w:lineRule="auto"/>
      <w:ind w:left="0" w:firstLine="0"/>
      <w:jc w:val="left"/>
    </w:pPr>
    <w:rPr>
      <w:rFonts w:asciiTheme="minorHAnsi" w:eastAsiaTheme="minorHAnsi" w:hAnsiTheme="minorHAnsi" w:cstheme="minorBidi"/>
      <w:color w:val="auto"/>
      <w:kern w:val="0"/>
      <w:sz w:val="22"/>
      <w:szCs w:val="22"/>
      <w:lang w:eastAsia="en-US"/>
      <w14:ligatures w14:val="none"/>
    </w:rPr>
  </w:style>
  <w:style w:type="character" w:customStyle="1" w:styleId="AltBilgiChar">
    <w:name w:val="Alt Bilgi Char"/>
    <w:basedOn w:val="VarsaylanParagrafYazTipi"/>
    <w:link w:val="AltBilgi"/>
    <w:uiPriority w:val="99"/>
    <w:rsid w:val="004E1153"/>
    <w:rPr>
      <w:rFonts w:eastAsiaTheme="minorHAnsi"/>
      <w:kern w:val="0"/>
      <w:sz w:val="22"/>
      <w:szCs w:val="22"/>
      <w:lang w:eastAsia="en-US"/>
      <w14:ligatures w14:val="none"/>
    </w:rPr>
  </w:style>
  <w:style w:type="character" w:styleId="zlenenKpr">
    <w:name w:val="FollowedHyperlink"/>
    <w:basedOn w:val="VarsaylanParagrafYazTipi"/>
    <w:uiPriority w:val="99"/>
    <w:semiHidden/>
    <w:unhideWhenUsed/>
    <w:rsid w:val="00F9425E"/>
    <w:rPr>
      <w:color w:val="96607D" w:themeColor="followedHyperlink"/>
      <w:u w:val="single"/>
    </w:rPr>
  </w:style>
  <w:style w:type="character" w:customStyle="1" w:styleId="UnresolvedMention">
    <w:name w:val="Unresolved Mention"/>
    <w:basedOn w:val="VarsaylanParagrafYazTipi"/>
    <w:uiPriority w:val="99"/>
    <w:semiHidden/>
    <w:unhideWhenUsed/>
    <w:rsid w:val="00A72F07"/>
    <w:rPr>
      <w:color w:val="605E5C"/>
      <w:shd w:val="clear" w:color="auto" w:fill="E1DFDD"/>
    </w:rPr>
  </w:style>
  <w:style w:type="paragraph" w:styleId="AralkYok">
    <w:name w:val="No Spacing"/>
    <w:uiPriority w:val="1"/>
    <w:qFormat/>
    <w:rsid w:val="00E02E15"/>
    <w:pPr>
      <w:spacing w:after="0" w:line="240" w:lineRule="auto"/>
      <w:ind w:left="248" w:hanging="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710">
      <w:bodyDiv w:val="1"/>
      <w:marLeft w:val="0"/>
      <w:marRight w:val="0"/>
      <w:marTop w:val="0"/>
      <w:marBottom w:val="0"/>
      <w:divBdr>
        <w:top w:val="none" w:sz="0" w:space="0" w:color="auto"/>
        <w:left w:val="none" w:sz="0" w:space="0" w:color="auto"/>
        <w:bottom w:val="none" w:sz="0" w:space="0" w:color="auto"/>
        <w:right w:val="none" w:sz="0" w:space="0" w:color="auto"/>
      </w:divBdr>
      <w:divsChild>
        <w:div w:id="875388087">
          <w:marLeft w:val="0"/>
          <w:marRight w:val="0"/>
          <w:marTop w:val="0"/>
          <w:marBottom w:val="0"/>
          <w:divBdr>
            <w:top w:val="none" w:sz="0" w:space="0" w:color="auto"/>
            <w:left w:val="none" w:sz="0" w:space="0" w:color="auto"/>
            <w:bottom w:val="none" w:sz="0" w:space="0" w:color="auto"/>
            <w:right w:val="none" w:sz="0" w:space="0" w:color="auto"/>
          </w:divBdr>
          <w:divsChild>
            <w:div w:id="633412084">
              <w:marLeft w:val="0"/>
              <w:marRight w:val="0"/>
              <w:marTop w:val="0"/>
              <w:marBottom w:val="0"/>
              <w:divBdr>
                <w:top w:val="none" w:sz="0" w:space="0" w:color="auto"/>
                <w:left w:val="none" w:sz="0" w:space="0" w:color="auto"/>
                <w:bottom w:val="none" w:sz="0" w:space="0" w:color="auto"/>
                <w:right w:val="none" w:sz="0" w:space="0" w:color="auto"/>
              </w:divBdr>
              <w:divsChild>
                <w:div w:id="191655394">
                  <w:marLeft w:val="0"/>
                  <w:marRight w:val="0"/>
                  <w:marTop w:val="0"/>
                  <w:marBottom w:val="0"/>
                  <w:divBdr>
                    <w:top w:val="none" w:sz="0" w:space="0" w:color="auto"/>
                    <w:left w:val="none" w:sz="0" w:space="0" w:color="auto"/>
                    <w:bottom w:val="none" w:sz="0" w:space="0" w:color="auto"/>
                    <w:right w:val="none" w:sz="0" w:space="0" w:color="auto"/>
                  </w:divBdr>
                  <w:divsChild>
                    <w:div w:id="10949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5397">
      <w:bodyDiv w:val="1"/>
      <w:marLeft w:val="0"/>
      <w:marRight w:val="0"/>
      <w:marTop w:val="0"/>
      <w:marBottom w:val="0"/>
      <w:divBdr>
        <w:top w:val="none" w:sz="0" w:space="0" w:color="auto"/>
        <w:left w:val="none" w:sz="0" w:space="0" w:color="auto"/>
        <w:bottom w:val="none" w:sz="0" w:space="0" w:color="auto"/>
        <w:right w:val="none" w:sz="0" w:space="0" w:color="auto"/>
      </w:divBdr>
      <w:divsChild>
        <w:div w:id="1402026271">
          <w:marLeft w:val="0"/>
          <w:marRight w:val="0"/>
          <w:marTop w:val="0"/>
          <w:marBottom w:val="0"/>
          <w:divBdr>
            <w:top w:val="none" w:sz="0" w:space="0" w:color="auto"/>
            <w:left w:val="none" w:sz="0" w:space="0" w:color="auto"/>
            <w:bottom w:val="none" w:sz="0" w:space="0" w:color="auto"/>
            <w:right w:val="none" w:sz="0" w:space="0" w:color="auto"/>
          </w:divBdr>
          <w:divsChild>
            <w:div w:id="832835500">
              <w:marLeft w:val="0"/>
              <w:marRight w:val="0"/>
              <w:marTop w:val="0"/>
              <w:marBottom w:val="0"/>
              <w:divBdr>
                <w:top w:val="none" w:sz="0" w:space="0" w:color="auto"/>
                <w:left w:val="none" w:sz="0" w:space="0" w:color="auto"/>
                <w:bottom w:val="none" w:sz="0" w:space="0" w:color="auto"/>
                <w:right w:val="none" w:sz="0" w:space="0" w:color="auto"/>
              </w:divBdr>
              <w:divsChild>
                <w:div w:id="946546141">
                  <w:marLeft w:val="0"/>
                  <w:marRight w:val="0"/>
                  <w:marTop w:val="0"/>
                  <w:marBottom w:val="0"/>
                  <w:divBdr>
                    <w:top w:val="none" w:sz="0" w:space="0" w:color="auto"/>
                    <w:left w:val="none" w:sz="0" w:space="0" w:color="auto"/>
                    <w:bottom w:val="none" w:sz="0" w:space="0" w:color="auto"/>
                    <w:right w:val="none" w:sz="0" w:space="0" w:color="auto"/>
                  </w:divBdr>
                  <w:divsChild>
                    <w:div w:id="18366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kalite.aksaray.edu.tr/yonetim-dokumanlari-2" TargetMode="External"/><Relationship Id="rId21" Type="http://schemas.openxmlformats.org/officeDocument/2006/relationships/hyperlink" Target="https://iletisim.aksaray.edu.tr/fakultemizde-kalite-degerlendirme-toplantisi-yapildi" TargetMode="External"/><Relationship Id="rId42" Type="http://schemas.openxmlformats.org/officeDocument/2006/relationships/hyperlink" Target="https://obs.aksaray.edu.tr/oibs/bologna/index.aspx?lang=tr&amp;curOp=showPac&amp;curUnit=26&amp;curSunit=10605" TargetMode="External"/><Relationship Id="rId47" Type="http://schemas.openxmlformats.org/officeDocument/2006/relationships/hyperlink" Target="https://kutuphane.aksaray.edu.tr/" TargetMode="External"/><Relationship Id="rId63" Type="http://schemas.openxmlformats.org/officeDocument/2006/relationships/hyperlink" Target="https://strateji.aksaray.edu.tr/dosya/12520ffe-c0ab-4834-b48a-d1d3bac4bb13.pdf" TargetMode="External"/><Relationship Id="rId6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alite.aksaray.edu.tr/anahtar-preformans-gostergeleri" TargetMode="External"/><Relationship Id="rId29" Type="http://schemas.openxmlformats.org/officeDocument/2006/relationships/hyperlink" Target="https://kalite.aksaray.edu.tr/anketler" TargetMode="External"/><Relationship Id="rId11" Type="http://schemas.openxmlformats.org/officeDocument/2006/relationships/hyperlink" Target="https://iletisim.aksaray.edu.tr/Kalite-komisyonu" TargetMode="External"/><Relationship Id="rId24" Type="http://schemas.openxmlformats.org/officeDocument/2006/relationships/hyperlink" Target="https://strateji.aksaray.edu.tr/mali-taplolar" TargetMode="External"/><Relationship Id="rId32" Type="http://schemas.openxmlformats.org/officeDocument/2006/relationships/hyperlink" Target="https://www.aksaray.edu.tr/asum" TargetMode="External"/><Relationship Id="rId37" Type="http://schemas.openxmlformats.org/officeDocument/2006/relationships/hyperlink" Target="https://erasmus.aksaray.edu.tr/ogrenim-" TargetMode="External"/><Relationship Id="rId40" Type="http://schemas.openxmlformats.org/officeDocument/2006/relationships/hyperlink" Target="https://iletisim.aksaray.edu.tr/iletisim-fakultesi-2024-2025-guz-donemi-ders-programlari" TargetMode="External"/><Relationship Id="rId45" Type="http://schemas.openxmlformats.org/officeDocument/2006/relationships/hyperlink" Target="https://ogris.aksaray.edu.tr/dosya/53d0d37a-36ff-4cba-aced-91f80f3f9684.pdf" TargetMode="External"/><Relationship Id="rId53" Type="http://schemas.openxmlformats.org/officeDocument/2006/relationships/hyperlink" Target="https://iletisim.aksaray.edu.tr/duyurular" TargetMode="External"/><Relationship Id="rId58" Type="http://schemas.openxmlformats.org/officeDocument/2006/relationships/hyperlink" Target="https://atosis.aksaray.edu.tr/Account/Login"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ersonel.aksaray.edu.tr/akademik-personel-bilgi-belge" TargetMode="External"/><Relationship Id="rId19" Type="http://schemas.openxmlformats.org/officeDocument/2006/relationships/hyperlink" Target="https://ekders.aksaray.edu.tr/donem/" TargetMode="External"/><Relationship Id="rId14" Type="http://schemas.openxmlformats.org/officeDocument/2006/relationships/hyperlink" Target="https://iletisim.aksaray.edu.tr/misyon--vizyon" TargetMode="External"/><Relationship Id="rId22" Type="http://schemas.openxmlformats.org/officeDocument/2006/relationships/hyperlink" Target="https://strateji.aksaray.edu.tr/mali-taplolar" TargetMode="External"/><Relationship Id="rId27" Type="http://schemas.openxmlformats.org/officeDocument/2006/relationships/hyperlink" Target="https://kalite.aksaray.edu.tr/anketler" TargetMode="External"/><Relationship Id="rId30" Type="http://schemas.openxmlformats.org/officeDocument/2006/relationships/hyperlink" Target="https://www.aksaray.edu.tr/gorus-oneri-formu" TargetMode="External"/><Relationship Id="rId35" Type="http://schemas.openxmlformats.org/officeDocument/2006/relationships/hyperlink" Target="https://erasmus.aksaray.edu.tr" TargetMode="External"/><Relationship Id="rId43" Type="http://schemas.openxmlformats.org/officeDocument/2006/relationships/hyperlink" Target="https://obs.aksaray.edu.tr/oibs/bologna/index.aspx?lang=tr&amp;curOp=showPac&amp;curUnit=26&amp;curSunit=10605" TargetMode="External"/><Relationship Id="rId48" Type="http://schemas.openxmlformats.org/officeDocument/2006/relationships/hyperlink" Target="https://eduroam.aksaray.edu.tr/" TargetMode="External"/><Relationship Id="rId56" Type="http://schemas.openxmlformats.org/officeDocument/2006/relationships/hyperlink" Target="https://personel.aksaray.edu.tr/dosya/eb04b1c7-dc70-49d1-8461-a72db26bc65a.pdf"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view.officeapps.live.com/op/view.aspx?src=https%3A%2F%2Filetisim.aksaray.edu.tr%2Fdosya%2F1dad2151-3f83-4b05-bf5d-b58acb76e023.xls&amp;wdOrigin=BROWSELINK" TargetMode="External"/><Relationship Id="rId51" Type="http://schemas.openxmlformats.org/officeDocument/2006/relationships/hyperlink" Target="https://engelsiz.aksaray.edu.tr/"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iletisim.aksaray.edu.tr/haberler" TargetMode="External"/><Relationship Id="rId17" Type="http://schemas.openxmlformats.org/officeDocument/2006/relationships/hyperlink" Target="https://ebys.aksaray.edu.tr" TargetMode="External"/><Relationship Id="rId25" Type="http://schemas.openxmlformats.org/officeDocument/2006/relationships/hyperlink" Target="https://strateji.aksaray.edu.tr/mali-taplolar" TargetMode="External"/><Relationship Id="rId33" Type="http://schemas.openxmlformats.org/officeDocument/2006/relationships/hyperlink" Target="https://www.aksaray.edu.tr/mezunbilgi-sistemi" TargetMode="External"/><Relationship Id="rId38" Type="http://schemas.openxmlformats.org/officeDocument/2006/relationships/hyperlink" Target="https://erasmus.aksaray.edu.tr/" TargetMode="External"/><Relationship Id="rId46" Type="http://schemas.openxmlformats.org/officeDocument/2006/relationships/hyperlink" Target="https://ogris.aksaray.edu.tr/dosya/53d0d37a-36ff-4cba-aced-91f80f3f9684.pdf" TargetMode="External"/><Relationship Id="rId59" Type="http://schemas.openxmlformats.org/officeDocument/2006/relationships/hyperlink" Target="https://personel.aksaray.edu.tr/2024-yili-akademik-personel-performansdegerlendirme-sonucuna-gore-odule-hak-kazanan-akademik-personel" TargetMode="External"/><Relationship Id="rId67" Type="http://schemas.openxmlformats.org/officeDocument/2006/relationships/footer" Target="footer2.xml"/><Relationship Id="rId20" Type="http://schemas.openxmlformats.org/officeDocument/2006/relationships/hyperlink" Target="https://www.aksaray.edu.tr/asum" TargetMode="External"/><Relationship Id="rId41" Type="http://schemas.openxmlformats.org/officeDocument/2006/relationships/hyperlink" Target="https://obs.aksaray.edu.tr/oibs/bologna/index.aspx?lang=tr&amp;curOp=showPac&amp;curUnit=26&amp;curSunit=10605" TargetMode="External"/><Relationship Id="rId54" Type="http://schemas.openxmlformats.org/officeDocument/2006/relationships/hyperlink" Target="https://www.mevzuat.gov.tr/mevzuat?MevzuatNo=24672&amp;MevzuatTur=7&amp;MevzuatTertip=5" TargetMode="External"/><Relationship Id="rId62" Type="http://schemas.openxmlformats.org/officeDocument/2006/relationships/hyperlink" Target="https://strateji.aksaray.edu.tr/dosya/12520ffe-c0ab-4834-b48a-d1d3bac4bb13.pdf"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letisim.aksaray.edu.tr/Stratejik-Plan" TargetMode="External"/><Relationship Id="rId23" Type="http://schemas.openxmlformats.org/officeDocument/2006/relationships/hyperlink" Target="https://strateji.aksaray.edu.tr/mali-taplolar" TargetMode="External"/><Relationship Id="rId28" Type="http://schemas.openxmlformats.org/officeDocument/2006/relationships/hyperlink" Target="https://iletisim.aksaray.edu.tr/paydaslarimiz" TargetMode="External"/><Relationship Id="rId36" Type="http://schemas.openxmlformats.org/officeDocument/2006/relationships/hyperlink" Target="https://erasmus.aksaray.edu.tr/" TargetMode="External"/><Relationship Id="rId49" Type="http://schemas.openxmlformats.org/officeDocument/2006/relationships/hyperlink" Target="https://iletisim.aksaray.edu.tr/halkla-iliskiler-ve-reklamcilik-uygulama-birimleri" TargetMode="External"/><Relationship Id="rId57" Type="http://schemas.openxmlformats.org/officeDocument/2006/relationships/hyperlink" Target="https://atosis.aksaray.edu.tr/Account/Login" TargetMode="External"/><Relationship Id="rId10" Type="http://schemas.openxmlformats.org/officeDocument/2006/relationships/hyperlink" Target="https://iletisim.aksaray.edu.tr/ortak-egitim-nedir" TargetMode="External"/><Relationship Id="rId31" Type="http://schemas.openxmlformats.org/officeDocument/2006/relationships/hyperlink" Target="https://www.aksaray.edu.tr/asum" TargetMode="External"/><Relationship Id="rId44" Type="http://schemas.openxmlformats.org/officeDocument/2006/relationships/hyperlink" Target="https://ogris.aksaray.edu.tr/dosya/3c5c8c86-1e6d-49a7-9ab7-652a6de00523.pdf" TargetMode="External"/><Relationship Id="rId52" Type="http://schemas.openxmlformats.org/officeDocument/2006/relationships/hyperlink" Target="https://engelsiz.aksaray.edu.tr/Mevzuat" TargetMode="External"/><Relationship Id="rId60" Type="http://schemas.openxmlformats.org/officeDocument/2006/relationships/hyperlink" Target="https://personel.aksaray.edu.tr/akademik-personel-bilgi-belge" TargetMode="External"/><Relationship Id="rId65" Type="http://schemas.openxmlformats.org/officeDocument/2006/relationships/header" Target="header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letisim.aksaray.edu.tr/iletisim-fakultesi-yeni-akademik-yila-hazir" TargetMode="External"/><Relationship Id="rId13" Type="http://schemas.openxmlformats.org/officeDocument/2006/relationships/hyperlink" Target="https://hirb.aksaray.edu.tr/duyurular" TargetMode="External"/><Relationship Id="rId18" Type="http://schemas.openxmlformats.org/officeDocument/2006/relationships/hyperlink" Target="https://atosis.aksaray.edu.tr/Account/Login" TargetMode="External"/><Relationship Id="rId39" Type="http://schemas.openxmlformats.org/officeDocument/2006/relationships/hyperlink" Target="https://obs.aksaray.edu.tr/oibs/bologna/index.aspx?lang=tr&amp;curOp=showPac&amp;curUnit=26&amp;curSunit=10605" TargetMode="External"/><Relationship Id="rId34" Type="http://schemas.openxmlformats.org/officeDocument/2006/relationships/hyperlink" Target="https://erasmus.aksaray.edu.tr" TargetMode="External"/><Relationship Id="rId50" Type="http://schemas.openxmlformats.org/officeDocument/2006/relationships/hyperlink" Target="https://iletisim.aksaray.edu.tr/iletisim-fakultesi-uygulama-merkezleri-acildi" TargetMode="External"/><Relationship Id="rId55" Type="http://schemas.openxmlformats.org/officeDocument/2006/relationships/hyperlink" Target="https://personel.aksaray.edu.tr/dosya/eb04b1c7-dc70-49d1-8461-a72db26bc65a.pdf" TargetMode="External"/><Relationship Id="rId7" Type="http://schemas.openxmlformats.org/officeDocument/2006/relationships/endnotes" Target="endnotes.xml"/><Relationship Id="rId71"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1089-97E2-4981-91ED-BDCE825E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9546</Words>
  <Characters>54414</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cp:lastModifiedBy>
  <cp:revision>2</cp:revision>
  <cp:lastPrinted>2025-02-03T08:02:00Z</cp:lastPrinted>
  <dcterms:created xsi:type="dcterms:W3CDTF">2025-02-05T11:31:00Z</dcterms:created>
  <dcterms:modified xsi:type="dcterms:W3CDTF">2025-02-05T11:31:00Z</dcterms:modified>
</cp:coreProperties>
</file>